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4F" w:rsidRDefault="00A7214F" w:rsidP="00A7214F">
      <w:pPr>
        <w:pStyle w:val="FR1"/>
        <w:spacing w:before="0" w:after="0"/>
        <w:ind w:left="0"/>
        <w:jc w:val="left"/>
        <w:rPr>
          <w:rFonts w:ascii="Times New Roman" w:hAnsi="Times New Roman"/>
          <w:i w:val="0"/>
          <w:sz w:val="32"/>
        </w:rPr>
      </w:pPr>
      <w:r>
        <w:rPr>
          <w:rFonts w:ascii="Times New Roman" w:hAnsi="Times New Roman"/>
          <w:i w:val="0"/>
          <w:sz w:val="32"/>
        </w:rPr>
        <w:t xml:space="preserve">ТОВАРИСТВО  З ОБМЕЖЕНОЮ  ВІДПОВІДАЛЬНІСТЮ  </w:t>
      </w:r>
    </w:p>
    <w:p w:rsidR="00A7214F" w:rsidRPr="004A4052" w:rsidRDefault="004B5313" w:rsidP="00A7214F">
      <w:pPr>
        <w:pStyle w:val="FR1"/>
        <w:spacing w:before="0" w:after="0"/>
        <w:ind w:left="0"/>
        <w:rPr>
          <w:rFonts w:ascii="Times New Roman" w:hAnsi="Times New Roman"/>
          <w:i w:val="0"/>
          <w:sz w:val="32"/>
        </w:rPr>
      </w:pPr>
      <w:r w:rsidRPr="004A4052">
        <w:rPr>
          <w:rFonts w:ascii="Times New Roman" w:hAnsi="Times New Roman"/>
          <w:i w:val="0"/>
          <w:sz w:val="32"/>
        </w:rPr>
        <w:t>«</w:t>
      </w:r>
      <w:r>
        <w:rPr>
          <w:rFonts w:ascii="Times New Roman" w:hAnsi="Times New Roman"/>
          <w:i w:val="0"/>
          <w:sz w:val="32"/>
        </w:rPr>
        <w:t xml:space="preserve">Аудиторська  фірма  </w:t>
      </w:r>
      <w:r w:rsidRPr="004A4052">
        <w:rPr>
          <w:rFonts w:ascii="Times New Roman" w:hAnsi="Times New Roman"/>
          <w:i w:val="0"/>
          <w:sz w:val="32"/>
        </w:rPr>
        <w:t>«</w:t>
      </w:r>
      <w:r>
        <w:rPr>
          <w:rFonts w:ascii="Times New Roman" w:hAnsi="Times New Roman"/>
          <w:i w:val="0"/>
          <w:sz w:val="32"/>
        </w:rPr>
        <w:t>Аванс  аудит</w:t>
      </w:r>
      <w:r w:rsidRPr="004A4052">
        <w:rPr>
          <w:rFonts w:ascii="Times New Roman" w:hAnsi="Times New Roman"/>
          <w:i w:val="0"/>
          <w:sz w:val="32"/>
        </w:rPr>
        <w:t>»</w:t>
      </w:r>
    </w:p>
    <w:p w:rsidR="00A7214F" w:rsidRPr="00200979" w:rsidRDefault="00A7214F" w:rsidP="00A7214F">
      <w:pPr>
        <w:pStyle w:val="FR1"/>
        <w:spacing w:before="0" w:after="0"/>
        <w:ind w:left="0"/>
        <w:rPr>
          <w:rFonts w:ascii="Times New Roman" w:hAnsi="Times New Roman"/>
          <w:b w:val="0"/>
          <w:i w:val="0"/>
          <w:sz w:val="22"/>
          <w:szCs w:val="22"/>
        </w:rPr>
      </w:pPr>
      <w:r w:rsidRPr="00200979">
        <w:rPr>
          <w:rFonts w:ascii="Times New Roman" w:hAnsi="Times New Roman"/>
          <w:b w:val="0"/>
          <w:i w:val="0"/>
          <w:sz w:val="22"/>
          <w:szCs w:val="22"/>
        </w:rPr>
        <w:t>№3314 У Реєстрі аудиторських фірм</w:t>
      </w:r>
    </w:p>
    <w:p w:rsidR="00A7214F" w:rsidRDefault="00A7214F" w:rsidP="00A7214F">
      <w:pPr>
        <w:pStyle w:val="11"/>
        <w:ind w:left="720" w:firstLine="0"/>
      </w:pPr>
    </w:p>
    <w:p w:rsidR="00A7214F" w:rsidRPr="00215BEA" w:rsidRDefault="00A7214F" w:rsidP="00A7214F">
      <w:pPr>
        <w:jc w:val="center"/>
        <w:rPr>
          <w:b/>
          <w:color w:val="C00000"/>
          <w:spacing w:val="28"/>
          <w:sz w:val="22"/>
          <w:szCs w:val="22"/>
          <w:lang w:val="uk-UA"/>
        </w:rPr>
      </w:pPr>
    </w:p>
    <w:p w:rsidR="00A7214F" w:rsidRPr="00215BEA" w:rsidRDefault="00A7214F" w:rsidP="00A7214F">
      <w:pPr>
        <w:jc w:val="center"/>
        <w:rPr>
          <w:b/>
          <w:color w:val="C00000"/>
          <w:spacing w:val="28"/>
          <w:sz w:val="22"/>
          <w:szCs w:val="22"/>
          <w:lang w:val="uk-UA"/>
        </w:rPr>
      </w:pPr>
    </w:p>
    <w:p w:rsidR="00CD4E40" w:rsidRDefault="00A7214F" w:rsidP="00CE3ED8">
      <w:pPr>
        <w:pStyle w:val="a6"/>
        <w:jc w:val="center"/>
        <w:rPr>
          <w:b/>
          <w:color w:val="000000"/>
          <w:spacing w:val="28"/>
          <w:lang w:val="uk-UA"/>
        </w:rPr>
      </w:pPr>
      <w:r w:rsidRPr="00A7214F">
        <w:rPr>
          <w:b/>
          <w:color w:val="000000"/>
          <w:spacing w:val="28"/>
          <w:lang w:val="uk-UA"/>
        </w:rPr>
        <w:t xml:space="preserve">АУДИТОРСЬКИЙ ВИСНОВОК </w:t>
      </w:r>
    </w:p>
    <w:p w:rsidR="00A7214F" w:rsidRPr="00A7214F" w:rsidRDefault="00A7214F" w:rsidP="00CE3ED8">
      <w:pPr>
        <w:pStyle w:val="a6"/>
        <w:jc w:val="center"/>
        <w:rPr>
          <w:b/>
          <w:color w:val="000000"/>
          <w:spacing w:val="28"/>
          <w:lang w:val="uk-UA"/>
        </w:rPr>
      </w:pPr>
      <w:r w:rsidRPr="00A7214F">
        <w:rPr>
          <w:b/>
          <w:color w:val="000000"/>
          <w:spacing w:val="28"/>
          <w:lang w:val="uk-UA"/>
        </w:rPr>
        <w:t>(ЗВІТ НЕЗАЛЕЖНОГО АУДИТОРА)</w:t>
      </w:r>
    </w:p>
    <w:p w:rsidR="00A7214F" w:rsidRPr="00215BEA" w:rsidRDefault="00A7214F" w:rsidP="00A7214F">
      <w:pPr>
        <w:jc w:val="both"/>
        <w:rPr>
          <w:sz w:val="22"/>
          <w:szCs w:val="22"/>
          <w:lang w:val="uk-UA"/>
        </w:rPr>
      </w:pPr>
    </w:p>
    <w:p w:rsidR="004B5313" w:rsidRDefault="00A7214F" w:rsidP="004B5313">
      <w:pPr>
        <w:jc w:val="center"/>
        <w:rPr>
          <w:b/>
          <w:lang w:val="uk-UA"/>
        </w:rPr>
      </w:pPr>
      <w:r w:rsidRPr="00B071EB">
        <w:rPr>
          <w:b/>
          <w:lang w:val="uk-UA"/>
        </w:rPr>
        <w:t>щодо фінансової звітності</w:t>
      </w:r>
    </w:p>
    <w:p w:rsidR="004B5313" w:rsidRPr="004B5313" w:rsidRDefault="004B5313" w:rsidP="004B5313">
      <w:pPr>
        <w:jc w:val="center"/>
        <w:rPr>
          <w:b/>
        </w:rPr>
      </w:pPr>
      <w:r w:rsidRPr="004B5313">
        <w:rPr>
          <w:b/>
          <w:lang w:val="uk-UA"/>
        </w:rPr>
        <w:t xml:space="preserve"> </w:t>
      </w:r>
      <w:r w:rsidR="00A7214F" w:rsidRPr="004B5313">
        <w:rPr>
          <w:b/>
          <w:lang w:val="uk-UA"/>
        </w:rPr>
        <w:t xml:space="preserve"> </w:t>
      </w:r>
      <w:r w:rsidRPr="004B5313">
        <w:rPr>
          <w:b/>
        </w:rPr>
        <w:t>ПУБЛІЧНОГО АКЦІОНЕРНОГО ТОВАРИСТВА «РУДЬКІВСЬКЕ»</w:t>
      </w:r>
      <w:r w:rsidRPr="00167B39">
        <w:rPr>
          <w:b/>
        </w:rPr>
        <w:br/>
        <w:t>(ПАТ "РУДЬКІВСЬКЕ")</w:t>
      </w:r>
    </w:p>
    <w:p w:rsidR="00A7214F" w:rsidRPr="00B071EB" w:rsidRDefault="00A7214F" w:rsidP="004B5313">
      <w:pPr>
        <w:jc w:val="center"/>
        <w:rPr>
          <w:b/>
          <w:lang w:val="uk-UA"/>
        </w:rPr>
      </w:pPr>
      <w:r>
        <w:rPr>
          <w:b/>
          <w:lang w:val="uk-UA"/>
        </w:rPr>
        <w:t>станом на 31.12.201</w:t>
      </w:r>
      <w:r w:rsidR="00FC3268">
        <w:rPr>
          <w:b/>
          <w:lang w:val="uk-UA"/>
        </w:rPr>
        <w:t>3</w:t>
      </w:r>
      <w:r>
        <w:rPr>
          <w:b/>
          <w:lang w:val="uk-UA"/>
        </w:rPr>
        <w:t xml:space="preserve"> року</w:t>
      </w:r>
    </w:p>
    <w:p w:rsidR="00A7214F" w:rsidRPr="00B071EB" w:rsidRDefault="00A7214F" w:rsidP="00A7214F">
      <w:pPr>
        <w:jc w:val="both"/>
        <w:rPr>
          <w:b/>
          <w:lang w:val="uk-UA"/>
        </w:rPr>
      </w:pPr>
    </w:p>
    <w:p w:rsidR="005936B4" w:rsidRPr="004B5313" w:rsidRDefault="00A7214F" w:rsidP="005936B4">
      <w:pPr>
        <w:jc w:val="both"/>
        <w:rPr>
          <w:lang w:val="uk-UA"/>
        </w:rPr>
      </w:pPr>
      <w:r w:rsidRPr="004B5313">
        <w:rPr>
          <w:b/>
          <w:u w:val="single"/>
          <w:lang w:val="uk-UA"/>
        </w:rPr>
        <w:t>Адр</w:t>
      </w:r>
      <w:r w:rsidR="004B5313" w:rsidRPr="004B5313">
        <w:rPr>
          <w:b/>
          <w:u w:val="single"/>
          <w:lang w:val="uk-UA"/>
        </w:rPr>
        <w:t>есат:</w:t>
      </w:r>
      <w:r w:rsidR="004B5313">
        <w:rPr>
          <w:lang w:val="uk-UA"/>
        </w:rPr>
        <w:t xml:space="preserve"> </w:t>
      </w:r>
      <w:r w:rsidRPr="004B5313">
        <w:rPr>
          <w:lang w:val="uk-UA"/>
        </w:rPr>
        <w:t xml:space="preserve">Керівництву </w:t>
      </w:r>
      <w:r w:rsidR="005936B4" w:rsidRPr="004B5313">
        <w:rPr>
          <w:lang w:val="uk-UA"/>
        </w:rPr>
        <w:t xml:space="preserve">ПАТ </w:t>
      </w:r>
      <w:r w:rsidR="00F768FD">
        <w:rPr>
          <w:lang w:val="uk-UA"/>
        </w:rPr>
        <w:t>«</w:t>
      </w:r>
      <w:r w:rsidR="00F768FD">
        <w:t>РУДЬКІВСЬКЕ</w:t>
      </w:r>
      <w:r w:rsidR="00F768FD">
        <w:rPr>
          <w:lang w:val="uk-UA"/>
        </w:rPr>
        <w:t>»</w:t>
      </w:r>
      <w:r w:rsidR="004B5313" w:rsidRPr="004B5313">
        <w:t>;</w:t>
      </w:r>
    </w:p>
    <w:p w:rsidR="004B5313" w:rsidRPr="004B5313" w:rsidRDefault="004B5313" w:rsidP="004B5313">
      <w:pPr>
        <w:jc w:val="both"/>
        <w:rPr>
          <w:lang w:val="uk-UA"/>
        </w:rPr>
      </w:pPr>
      <w:r>
        <w:rPr>
          <w:shd w:val="clear" w:color="auto" w:fill="FFFFFF"/>
        </w:rPr>
        <w:t xml:space="preserve">                </w:t>
      </w:r>
      <w:r w:rsidR="00A7214F" w:rsidRPr="004B5313">
        <w:rPr>
          <w:shd w:val="clear" w:color="auto" w:fill="FFFFFF"/>
          <w:lang w:val="uk-UA"/>
        </w:rPr>
        <w:t xml:space="preserve">Акціонерам </w:t>
      </w:r>
      <w:r w:rsidRPr="004B5313">
        <w:rPr>
          <w:lang w:val="uk-UA"/>
        </w:rPr>
        <w:t xml:space="preserve">ПАТ </w:t>
      </w:r>
      <w:r w:rsidR="00F768FD">
        <w:rPr>
          <w:lang w:val="uk-UA"/>
        </w:rPr>
        <w:t>«</w:t>
      </w:r>
      <w:r w:rsidR="00F768FD">
        <w:t>РУДЬКІВСЬКЕ</w:t>
      </w:r>
      <w:r w:rsidR="00F768FD">
        <w:rPr>
          <w:lang w:val="uk-UA"/>
        </w:rPr>
        <w:t>»</w:t>
      </w:r>
      <w:r w:rsidRPr="004B5313">
        <w:t>;</w:t>
      </w:r>
    </w:p>
    <w:p w:rsidR="004C7A1A" w:rsidRPr="004B5313" w:rsidRDefault="004B5313" w:rsidP="005936B4">
      <w:pPr>
        <w:jc w:val="both"/>
        <w:rPr>
          <w:lang w:val="uk-UA"/>
        </w:rPr>
      </w:pPr>
      <w:r>
        <w:t xml:space="preserve">                </w:t>
      </w:r>
      <w:r w:rsidR="004C7A1A" w:rsidRPr="004B5313">
        <w:rPr>
          <w:lang w:val="uk-UA"/>
        </w:rPr>
        <w:t>Національна Комісія з цінних паперів та фондового ринку.</w:t>
      </w:r>
    </w:p>
    <w:p w:rsidR="004B5313" w:rsidRDefault="004B5313" w:rsidP="004B5313">
      <w:pPr>
        <w:rPr>
          <w:shd w:val="clear" w:color="auto" w:fill="FFFFFF"/>
        </w:rPr>
      </w:pPr>
    </w:p>
    <w:p w:rsidR="004B5313" w:rsidRDefault="00CE3ED8" w:rsidP="00F507DA">
      <w:pPr>
        <w:numPr>
          <w:ilvl w:val="0"/>
          <w:numId w:val="10"/>
        </w:numPr>
        <w:jc w:val="both"/>
        <w:rPr>
          <w:b/>
          <w:shd w:val="clear" w:color="auto" w:fill="FFFFFF"/>
          <w:lang w:val="uk-UA"/>
        </w:rPr>
      </w:pPr>
      <w:r>
        <w:rPr>
          <w:shd w:val="clear" w:color="auto" w:fill="FFFFFF"/>
          <w:lang w:val="uk-UA"/>
        </w:rPr>
        <w:t xml:space="preserve"> </w:t>
      </w:r>
      <w:proofErr w:type="spellStart"/>
      <w:r w:rsidR="00A57DE6" w:rsidRPr="004B5313">
        <w:rPr>
          <w:b/>
          <w:shd w:val="clear" w:color="auto" w:fill="FFFFFF"/>
          <w:lang w:val="uk-UA"/>
        </w:rPr>
        <w:t>Основн</w:t>
      </w:r>
      <w:r w:rsidR="00A57DE6" w:rsidRPr="004B5313">
        <w:rPr>
          <w:b/>
          <w:shd w:val="clear" w:color="auto" w:fill="FFFFFF"/>
        </w:rPr>
        <w:t>i</w:t>
      </w:r>
      <w:proofErr w:type="spellEnd"/>
      <w:r w:rsidR="00A57DE6" w:rsidRPr="004B5313">
        <w:rPr>
          <w:b/>
          <w:shd w:val="clear" w:color="auto" w:fill="FFFFFF"/>
          <w:lang w:val="uk-UA"/>
        </w:rPr>
        <w:t xml:space="preserve"> в</w:t>
      </w:r>
      <w:proofErr w:type="spellStart"/>
      <w:r w:rsidR="00A57DE6" w:rsidRPr="004B5313">
        <w:rPr>
          <w:b/>
          <w:shd w:val="clear" w:color="auto" w:fill="FFFFFF"/>
        </w:rPr>
        <w:t>i</w:t>
      </w:r>
      <w:r w:rsidR="00A57DE6" w:rsidRPr="004B5313">
        <w:rPr>
          <w:b/>
          <w:shd w:val="clear" w:color="auto" w:fill="FFFFFF"/>
          <w:lang w:val="uk-UA"/>
        </w:rPr>
        <w:t>домост</w:t>
      </w:r>
      <w:r w:rsidR="00A57DE6" w:rsidRPr="004B5313">
        <w:rPr>
          <w:b/>
          <w:shd w:val="clear" w:color="auto" w:fill="FFFFFF"/>
        </w:rPr>
        <w:t>i</w:t>
      </w:r>
      <w:proofErr w:type="spellEnd"/>
      <w:r w:rsidR="00043822" w:rsidRPr="004B5313">
        <w:rPr>
          <w:b/>
          <w:shd w:val="clear" w:color="auto" w:fill="FFFFFF"/>
          <w:lang w:val="uk-UA"/>
        </w:rPr>
        <w:t xml:space="preserve"> про Товариство</w:t>
      </w:r>
      <w:r w:rsidR="00824464" w:rsidRPr="004B5313">
        <w:rPr>
          <w:b/>
          <w:shd w:val="clear" w:color="auto" w:fill="FFFFFF"/>
          <w:lang w:val="uk-UA"/>
        </w:rPr>
        <w:t>:</w:t>
      </w:r>
      <w:r w:rsidR="004B5313" w:rsidRPr="004B5313">
        <w:rPr>
          <w:b/>
          <w:shd w:val="clear" w:color="auto" w:fill="FFFFFF"/>
          <w:lang w:val="uk-UA"/>
        </w:rPr>
        <w:t xml:space="preserve"> </w:t>
      </w:r>
    </w:p>
    <w:p w:rsidR="00F768FD" w:rsidRDefault="00A57DE6" w:rsidP="00F768FD">
      <w:pPr>
        <w:ind w:left="360"/>
        <w:jc w:val="both"/>
        <w:rPr>
          <w:lang w:val="uk-UA"/>
        </w:rPr>
      </w:pPr>
      <w:r w:rsidRPr="004B5313">
        <w:rPr>
          <w:u w:val="single"/>
          <w:shd w:val="clear" w:color="auto" w:fill="FFFFFF"/>
          <w:lang w:val="uk-UA"/>
        </w:rPr>
        <w:t>Повне найменування</w:t>
      </w:r>
      <w:r w:rsidRPr="004B5313">
        <w:rPr>
          <w:shd w:val="clear" w:color="auto" w:fill="FFFFFF"/>
          <w:lang w:val="uk-UA"/>
        </w:rPr>
        <w:t xml:space="preserve"> </w:t>
      </w:r>
      <w:r w:rsidR="00A7214F" w:rsidRPr="004B5313">
        <w:rPr>
          <w:shd w:val="clear" w:color="auto" w:fill="FFFFFF"/>
          <w:lang w:val="uk-UA"/>
        </w:rPr>
        <w:t xml:space="preserve">- </w:t>
      </w:r>
      <w:r w:rsidR="004B5313" w:rsidRPr="00F507DA">
        <w:rPr>
          <w:lang w:val="uk-UA"/>
        </w:rPr>
        <w:t>ПУБЛІЧНЕ АКЦІОНЕРНЕ ТОВАРИСТВО «РУДЬКІВСЬКЕ»</w:t>
      </w:r>
    </w:p>
    <w:p w:rsidR="00F768FD" w:rsidRDefault="00A57DE6" w:rsidP="00F768FD">
      <w:pPr>
        <w:ind w:left="360"/>
        <w:jc w:val="both"/>
        <w:rPr>
          <w:lang w:val="uk-UA"/>
        </w:rPr>
      </w:pPr>
      <w:r w:rsidRPr="00F507DA">
        <w:rPr>
          <w:u w:val="single"/>
          <w:shd w:val="clear" w:color="auto" w:fill="FFFFFF"/>
          <w:lang w:val="uk-UA"/>
        </w:rPr>
        <w:t>Код за ЄДРПОУ</w:t>
      </w:r>
      <w:r w:rsidR="00043822">
        <w:rPr>
          <w:shd w:val="clear" w:color="auto" w:fill="FFFFFF"/>
          <w:lang w:val="uk-UA"/>
        </w:rPr>
        <w:t>-</w:t>
      </w:r>
      <w:r w:rsidRPr="00A7214F">
        <w:rPr>
          <w:shd w:val="clear" w:color="auto" w:fill="FFFFFF"/>
          <w:lang w:val="uk-UA"/>
        </w:rPr>
        <w:t xml:space="preserve"> </w:t>
      </w:r>
      <w:r w:rsidR="00913A78">
        <w:rPr>
          <w:shd w:val="clear" w:color="auto" w:fill="FFFFFF"/>
          <w:lang w:val="uk-UA"/>
        </w:rPr>
        <w:t>31374853</w:t>
      </w:r>
    </w:p>
    <w:p w:rsidR="00F768FD" w:rsidRDefault="00A57DE6" w:rsidP="00F768FD">
      <w:pPr>
        <w:ind w:left="360"/>
        <w:jc w:val="both"/>
        <w:rPr>
          <w:lang w:val="uk-UA"/>
        </w:rPr>
      </w:pPr>
      <w:r w:rsidRPr="00F507DA">
        <w:rPr>
          <w:u w:val="single"/>
          <w:shd w:val="clear" w:color="auto" w:fill="FFFFFF"/>
          <w:lang w:val="uk-UA"/>
        </w:rPr>
        <w:t>М</w:t>
      </w:r>
      <w:proofErr w:type="spellStart"/>
      <w:r w:rsidRPr="00F507DA">
        <w:rPr>
          <w:u w:val="single"/>
          <w:shd w:val="clear" w:color="auto" w:fill="FFFFFF"/>
        </w:rPr>
        <w:t>i</w:t>
      </w:r>
      <w:r w:rsidRPr="00F507DA">
        <w:rPr>
          <w:u w:val="single"/>
          <w:shd w:val="clear" w:color="auto" w:fill="FFFFFF"/>
          <w:lang w:val="uk-UA"/>
        </w:rPr>
        <w:t>сцезнаходження</w:t>
      </w:r>
      <w:proofErr w:type="spellEnd"/>
      <w:r w:rsidR="00F507DA">
        <w:rPr>
          <w:shd w:val="clear" w:color="auto" w:fill="FFFFFF"/>
          <w:lang w:val="uk-UA"/>
        </w:rPr>
        <w:t>:</w:t>
      </w:r>
      <w:r w:rsidR="00F507DA" w:rsidRPr="00F507DA">
        <w:rPr>
          <w:lang w:val="uk-UA"/>
        </w:rPr>
        <w:t xml:space="preserve"> </w:t>
      </w:r>
      <w:r w:rsidR="00F507DA" w:rsidRPr="00167B39">
        <w:rPr>
          <w:lang w:val="uk-UA"/>
        </w:rPr>
        <w:t>17420, Чернігівська</w:t>
      </w:r>
      <w:r w:rsidR="00F507DA" w:rsidRPr="00F507DA">
        <w:rPr>
          <w:lang w:val="uk-UA"/>
        </w:rPr>
        <w:t xml:space="preserve"> обл., </w:t>
      </w:r>
      <w:proofErr w:type="spellStart"/>
      <w:r w:rsidR="00F507DA" w:rsidRPr="00F507DA">
        <w:rPr>
          <w:lang w:val="uk-UA"/>
        </w:rPr>
        <w:t>Бобровицький</w:t>
      </w:r>
      <w:proofErr w:type="spellEnd"/>
      <w:r w:rsidR="00F507DA" w:rsidRPr="00F507DA">
        <w:rPr>
          <w:lang w:val="uk-UA"/>
        </w:rPr>
        <w:t xml:space="preserve"> район, село </w:t>
      </w:r>
      <w:proofErr w:type="spellStart"/>
      <w:r w:rsidR="00F507DA">
        <w:rPr>
          <w:lang w:val="uk-UA"/>
        </w:rPr>
        <w:t>Рудьківка</w:t>
      </w:r>
      <w:proofErr w:type="spellEnd"/>
      <w:r w:rsidR="00F507DA">
        <w:rPr>
          <w:lang w:val="uk-UA"/>
        </w:rPr>
        <w:t>, вул. 30 років Перемоги</w:t>
      </w:r>
      <w:r w:rsidR="00F507DA" w:rsidRPr="00167B39">
        <w:rPr>
          <w:lang w:val="uk-UA"/>
        </w:rPr>
        <w:t>, будинок 6</w:t>
      </w:r>
    </w:p>
    <w:p w:rsidR="00824464" w:rsidRPr="00F768FD" w:rsidRDefault="00A57DE6" w:rsidP="00F768FD">
      <w:pPr>
        <w:ind w:left="360"/>
        <w:jc w:val="both"/>
        <w:rPr>
          <w:lang w:val="uk-UA"/>
        </w:rPr>
      </w:pPr>
      <w:r w:rsidRPr="004E4719">
        <w:rPr>
          <w:u w:val="single"/>
          <w:shd w:val="clear" w:color="auto" w:fill="FFFFFF"/>
          <w:lang w:val="uk-UA"/>
        </w:rPr>
        <w:t xml:space="preserve">Дата первинної </w:t>
      </w:r>
      <w:r w:rsidR="005F5C42" w:rsidRPr="004E4719">
        <w:rPr>
          <w:u w:val="single"/>
          <w:shd w:val="clear" w:color="auto" w:fill="FFFFFF"/>
          <w:lang w:val="uk-UA"/>
        </w:rPr>
        <w:t xml:space="preserve">державної </w:t>
      </w:r>
      <w:r w:rsidR="00043822" w:rsidRPr="004E4719">
        <w:rPr>
          <w:u w:val="single"/>
          <w:shd w:val="clear" w:color="auto" w:fill="FFFFFF"/>
          <w:lang w:val="uk-UA"/>
        </w:rPr>
        <w:t>реєстрації</w:t>
      </w:r>
      <w:r w:rsidR="004E4719">
        <w:rPr>
          <w:shd w:val="clear" w:color="auto" w:fill="FFFFFF"/>
          <w:lang w:val="uk-UA"/>
        </w:rPr>
        <w:t xml:space="preserve">: </w:t>
      </w:r>
      <w:r w:rsidR="004E4719" w:rsidRPr="00F768FD">
        <w:rPr>
          <w:lang w:val="uk-UA"/>
        </w:rPr>
        <w:t>22.05.2001</w:t>
      </w:r>
      <w:r w:rsidR="004E4719">
        <w:rPr>
          <w:lang w:val="uk-UA"/>
        </w:rPr>
        <w:t xml:space="preserve">; Товариство зареєстроване </w:t>
      </w:r>
      <w:proofErr w:type="spellStart"/>
      <w:r w:rsidR="004E4719">
        <w:rPr>
          <w:lang w:val="uk-UA"/>
        </w:rPr>
        <w:t>Бобровицькою</w:t>
      </w:r>
      <w:proofErr w:type="spellEnd"/>
      <w:r w:rsidR="004E4719">
        <w:rPr>
          <w:lang w:val="uk-UA"/>
        </w:rPr>
        <w:t xml:space="preserve"> районною державною адміністрацією Чернігівської області; </w:t>
      </w:r>
      <w:r w:rsidR="004E4719" w:rsidRPr="00F768FD">
        <w:rPr>
          <w:lang w:val="uk-UA"/>
        </w:rPr>
        <w:t>Дата запису: 22.03.2005</w:t>
      </w:r>
      <w:r w:rsidR="004E4719">
        <w:rPr>
          <w:lang w:val="uk-UA"/>
        </w:rPr>
        <w:t xml:space="preserve">; </w:t>
      </w:r>
      <w:r w:rsidR="004E4719" w:rsidRPr="00167B39">
        <w:rPr>
          <w:lang w:val="uk-UA"/>
        </w:rPr>
        <w:t>Номер запису: 1 041 120 0000 000102</w:t>
      </w:r>
      <w:r w:rsidR="00043822">
        <w:rPr>
          <w:shd w:val="clear" w:color="auto" w:fill="FFFFFF"/>
          <w:lang w:val="uk-UA"/>
        </w:rPr>
        <w:t>;</w:t>
      </w:r>
    </w:p>
    <w:p w:rsidR="00824464" w:rsidRPr="00661F53" w:rsidRDefault="00824464" w:rsidP="00824464">
      <w:pPr>
        <w:rPr>
          <w:shd w:val="clear" w:color="auto" w:fill="FFFFFF"/>
          <w:lang w:val="uk-UA"/>
        </w:rPr>
      </w:pPr>
      <w:r>
        <w:rPr>
          <w:shd w:val="clear" w:color="auto" w:fill="FFFFFF"/>
          <w:lang w:val="uk-UA"/>
        </w:rPr>
        <w:t xml:space="preserve">           </w:t>
      </w:r>
      <w:r w:rsidR="00A57DE6" w:rsidRPr="00A7214F">
        <w:rPr>
          <w:shd w:val="clear" w:color="auto" w:fill="FFFFFF"/>
          <w:lang w:val="uk-UA"/>
        </w:rPr>
        <w:t xml:space="preserve"> - Дата та номер останньої </w:t>
      </w:r>
      <w:r w:rsidR="005F5C42">
        <w:rPr>
          <w:shd w:val="clear" w:color="auto" w:fill="FFFFFF"/>
          <w:lang w:val="uk-UA"/>
        </w:rPr>
        <w:t xml:space="preserve">державної </w:t>
      </w:r>
      <w:proofErr w:type="spellStart"/>
      <w:r w:rsidR="00A57DE6" w:rsidRPr="00A7214F">
        <w:rPr>
          <w:shd w:val="clear" w:color="auto" w:fill="FFFFFF"/>
          <w:lang w:val="uk-UA"/>
        </w:rPr>
        <w:t>реєстрац</w:t>
      </w:r>
      <w:r w:rsidR="00A57DE6" w:rsidRPr="00A7214F">
        <w:rPr>
          <w:shd w:val="clear" w:color="auto" w:fill="FFFFFF"/>
        </w:rPr>
        <w:t>i</w:t>
      </w:r>
      <w:r w:rsidR="00A57DE6" w:rsidRPr="00A7214F">
        <w:rPr>
          <w:shd w:val="clear" w:color="auto" w:fill="FFFFFF"/>
          <w:lang w:val="uk-UA"/>
        </w:rPr>
        <w:t>йної</w:t>
      </w:r>
      <w:proofErr w:type="spellEnd"/>
      <w:r w:rsidR="00A57DE6" w:rsidRPr="00A7214F">
        <w:rPr>
          <w:shd w:val="clear" w:color="auto" w:fill="FFFFFF"/>
          <w:lang w:val="uk-UA"/>
        </w:rPr>
        <w:t xml:space="preserve"> </w:t>
      </w:r>
      <w:r w:rsidR="004E4719" w:rsidRPr="00661F53">
        <w:rPr>
          <w:shd w:val="clear" w:color="auto" w:fill="FFFFFF"/>
          <w:lang w:val="uk-UA"/>
        </w:rPr>
        <w:t>дії:</w:t>
      </w:r>
      <w:r w:rsidR="00A57DE6" w:rsidRPr="00661F53">
        <w:rPr>
          <w:shd w:val="clear" w:color="auto" w:fill="FFFFFF"/>
          <w:lang w:val="uk-UA"/>
        </w:rPr>
        <w:t xml:space="preserve"> </w:t>
      </w:r>
      <w:r w:rsidR="008E1337" w:rsidRPr="00661F53">
        <w:rPr>
          <w:shd w:val="clear" w:color="auto" w:fill="FFFFFF"/>
          <w:lang w:val="uk-UA"/>
        </w:rPr>
        <w:t>26</w:t>
      </w:r>
      <w:r w:rsidR="00133677" w:rsidRPr="00661F53">
        <w:rPr>
          <w:shd w:val="clear" w:color="auto" w:fill="FFFFFF"/>
          <w:lang w:val="uk-UA"/>
        </w:rPr>
        <w:t xml:space="preserve"> </w:t>
      </w:r>
      <w:r w:rsidR="00FC3268" w:rsidRPr="00661F53">
        <w:rPr>
          <w:shd w:val="clear" w:color="auto" w:fill="FFFFFF"/>
          <w:lang w:val="uk-UA"/>
        </w:rPr>
        <w:t>листопада</w:t>
      </w:r>
      <w:r w:rsidR="00133677" w:rsidRPr="00661F53">
        <w:rPr>
          <w:shd w:val="clear" w:color="auto" w:fill="FFFFFF"/>
          <w:lang w:val="uk-UA"/>
        </w:rPr>
        <w:t xml:space="preserve"> </w:t>
      </w:r>
      <w:r w:rsidRPr="00661F53">
        <w:rPr>
          <w:shd w:val="clear" w:color="auto" w:fill="FFFFFF"/>
          <w:lang w:val="uk-UA"/>
        </w:rPr>
        <w:t xml:space="preserve"> 201</w:t>
      </w:r>
      <w:r w:rsidR="00FC3268" w:rsidRPr="00661F53">
        <w:rPr>
          <w:shd w:val="clear" w:color="auto" w:fill="FFFFFF"/>
          <w:lang w:val="uk-UA"/>
        </w:rPr>
        <w:t>3</w:t>
      </w:r>
      <w:r w:rsidRPr="00661F53">
        <w:rPr>
          <w:shd w:val="clear" w:color="auto" w:fill="FFFFFF"/>
          <w:lang w:val="uk-UA"/>
        </w:rPr>
        <w:t xml:space="preserve"> р.</w:t>
      </w:r>
      <w:r w:rsidR="00A57DE6" w:rsidRPr="00661F53">
        <w:rPr>
          <w:shd w:val="clear" w:color="auto" w:fill="FFFFFF"/>
          <w:lang w:val="uk-UA"/>
        </w:rPr>
        <w:t xml:space="preserve"> №</w:t>
      </w:r>
      <w:r w:rsidR="008E1337" w:rsidRPr="00661F53">
        <w:rPr>
          <w:shd w:val="clear" w:color="auto" w:fill="FFFFFF"/>
          <w:lang w:val="uk-UA"/>
        </w:rPr>
        <w:t>10411060019000102 (підтвердження відомостей про юридичну особу).</w:t>
      </w:r>
    </w:p>
    <w:p w:rsidR="0071317C" w:rsidRDefault="00A57DE6" w:rsidP="0071317C">
      <w:pPr>
        <w:ind w:firstLine="708"/>
        <w:rPr>
          <w:color w:val="FF0000"/>
          <w:shd w:val="clear" w:color="auto" w:fill="FFFFFF"/>
          <w:lang w:val="uk-UA"/>
        </w:rPr>
      </w:pPr>
      <w:proofErr w:type="spellStart"/>
      <w:r w:rsidRPr="00661F53">
        <w:rPr>
          <w:shd w:val="clear" w:color="auto" w:fill="FFFFFF"/>
          <w:lang w:val="uk-UA"/>
        </w:rPr>
        <w:t>-</w:t>
      </w:r>
      <w:r w:rsidR="0071317C" w:rsidRPr="00661F53">
        <w:rPr>
          <w:shd w:val="clear" w:color="auto" w:fill="FFFFFF"/>
          <w:lang w:val="uk-UA"/>
        </w:rPr>
        <w:t>Виписка</w:t>
      </w:r>
      <w:proofErr w:type="spellEnd"/>
      <w:r w:rsidR="0071317C" w:rsidRPr="00661F53">
        <w:rPr>
          <w:shd w:val="clear" w:color="auto" w:fill="FFFFFF"/>
          <w:lang w:val="uk-UA"/>
        </w:rPr>
        <w:t xml:space="preserve"> з Єдиного державного реєстру юридичних осіб та фізичних осіб-</w:t>
      </w:r>
      <w:r w:rsidR="0071317C" w:rsidRPr="00155B3B">
        <w:rPr>
          <w:shd w:val="clear" w:color="auto" w:fill="FFFFFF"/>
          <w:lang w:val="uk-UA"/>
        </w:rPr>
        <w:t>підприємців Серія АВ №854649 від 26.11</w:t>
      </w:r>
      <w:r w:rsidR="008E1337">
        <w:rPr>
          <w:shd w:val="clear" w:color="auto" w:fill="FFFFFF"/>
          <w:lang w:val="uk-UA"/>
        </w:rPr>
        <w:t>.</w:t>
      </w:r>
      <w:r w:rsidR="0071317C" w:rsidRPr="00155B3B">
        <w:rPr>
          <w:shd w:val="clear" w:color="auto" w:fill="FFFFFF"/>
          <w:lang w:val="uk-UA"/>
        </w:rPr>
        <w:t>2013р.</w:t>
      </w:r>
      <w:r w:rsidR="00043822" w:rsidRPr="00155B3B">
        <w:rPr>
          <w:shd w:val="clear" w:color="auto" w:fill="FFFFFF"/>
          <w:lang w:val="uk-UA"/>
        </w:rPr>
        <w:t>;</w:t>
      </w:r>
    </w:p>
    <w:p w:rsidR="00DC0C5B" w:rsidRDefault="00A57DE6" w:rsidP="00DC0C5B">
      <w:pPr>
        <w:ind w:firstLine="708"/>
        <w:jc w:val="both"/>
        <w:rPr>
          <w:shd w:val="clear" w:color="auto" w:fill="FFFFFF"/>
          <w:lang w:val="uk-UA"/>
        </w:rPr>
      </w:pPr>
      <w:proofErr w:type="spellStart"/>
      <w:r w:rsidRPr="0071317C">
        <w:rPr>
          <w:b/>
          <w:shd w:val="clear" w:color="auto" w:fill="FFFFFF"/>
          <w:lang w:val="uk-UA"/>
        </w:rPr>
        <w:t>Основн</w:t>
      </w:r>
      <w:r w:rsidRPr="0071317C">
        <w:rPr>
          <w:b/>
          <w:shd w:val="clear" w:color="auto" w:fill="FFFFFF"/>
        </w:rPr>
        <w:t>i</w:t>
      </w:r>
      <w:proofErr w:type="spellEnd"/>
      <w:r w:rsidRPr="0071317C">
        <w:rPr>
          <w:b/>
          <w:shd w:val="clear" w:color="auto" w:fill="FFFFFF"/>
          <w:lang w:val="uk-UA"/>
        </w:rPr>
        <w:t xml:space="preserve"> види д</w:t>
      </w:r>
      <w:proofErr w:type="spellStart"/>
      <w:r w:rsidRPr="0071317C">
        <w:rPr>
          <w:b/>
          <w:shd w:val="clear" w:color="auto" w:fill="FFFFFF"/>
        </w:rPr>
        <w:t>i</w:t>
      </w:r>
      <w:r w:rsidRPr="0071317C">
        <w:rPr>
          <w:b/>
          <w:shd w:val="clear" w:color="auto" w:fill="FFFFFF"/>
          <w:lang w:val="uk-UA"/>
        </w:rPr>
        <w:t>яльност</w:t>
      </w:r>
      <w:r w:rsidRPr="0071317C">
        <w:rPr>
          <w:b/>
          <w:shd w:val="clear" w:color="auto" w:fill="FFFFFF"/>
        </w:rPr>
        <w:t>i</w:t>
      </w:r>
      <w:proofErr w:type="spellEnd"/>
      <w:r w:rsidRPr="00A7214F">
        <w:rPr>
          <w:shd w:val="clear" w:color="auto" w:fill="FFFFFF"/>
          <w:lang w:val="uk-UA"/>
        </w:rPr>
        <w:t>:</w:t>
      </w:r>
      <w:r w:rsidR="00DC0C5B">
        <w:rPr>
          <w:shd w:val="clear" w:color="auto" w:fill="FFFFFF"/>
          <w:lang w:val="uk-UA"/>
        </w:rPr>
        <w:t xml:space="preserve"> </w:t>
      </w:r>
    </w:p>
    <w:p w:rsidR="00DC0C5B" w:rsidRDefault="00DC0C5B" w:rsidP="00DC0C5B">
      <w:pPr>
        <w:ind w:firstLine="708"/>
        <w:jc w:val="both"/>
        <w:rPr>
          <w:lang w:val="uk-UA"/>
        </w:rPr>
      </w:pPr>
      <w:r w:rsidRPr="00167B39">
        <w:rPr>
          <w:b/>
          <w:u w:val="single"/>
          <w:lang w:val="uk-UA"/>
        </w:rPr>
        <w:t>01.11</w:t>
      </w:r>
      <w:r w:rsidRPr="00167B39">
        <w:rPr>
          <w:lang w:val="uk-UA"/>
        </w:rPr>
        <w:t xml:space="preserve"> Вирощування зернових культур (крім рису), бобових культур і насіння олійн</w:t>
      </w:r>
      <w:r>
        <w:rPr>
          <w:lang w:val="uk-UA"/>
        </w:rPr>
        <w:t xml:space="preserve">их культур (основний); </w:t>
      </w:r>
    </w:p>
    <w:p w:rsidR="00F768FD" w:rsidRDefault="00DC0C5B" w:rsidP="00DC0C5B">
      <w:pPr>
        <w:ind w:firstLine="708"/>
        <w:jc w:val="both"/>
        <w:rPr>
          <w:lang w:val="uk-UA"/>
        </w:rPr>
      </w:pPr>
      <w:r w:rsidRPr="00167B39">
        <w:rPr>
          <w:b/>
          <w:u w:val="single"/>
          <w:lang w:val="uk-UA"/>
        </w:rPr>
        <w:t>01.13</w:t>
      </w:r>
      <w:r w:rsidRPr="00167B39">
        <w:rPr>
          <w:lang w:val="uk-UA"/>
        </w:rPr>
        <w:t xml:space="preserve"> Вирощування овочів і баштанних культур, корене</w:t>
      </w:r>
      <w:r>
        <w:rPr>
          <w:lang w:val="uk-UA"/>
        </w:rPr>
        <w:t>плодів і бульбоплодів;</w:t>
      </w:r>
    </w:p>
    <w:p w:rsidR="00DC0C5B" w:rsidRDefault="00DC0C5B" w:rsidP="00DC0C5B">
      <w:pPr>
        <w:ind w:firstLine="708"/>
        <w:jc w:val="both"/>
        <w:rPr>
          <w:lang w:val="uk-UA"/>
        </w:rPr>
      </w:pPr>
      <w:r w:rsidRPr="00167B39">
        <w:rPr>
          <w:b/>
          <w:u w:val="single"/>
          <w:lang w:val="uk-UA"/>
        </w:rPr>
        <w:t>01.19</w:t>
      </w:r>
      <w:r w:rsidRPr="00167B39">
        <w:rPr>
          <w:lang w:val="uk-UA"/>
        </w:rPr>
        <w:t xml:space="preserve"> Вирощування інших однорічних і дворічних культ</w:t>
      </w:r>
      <w:r>
        <w:rPr>
          <w:lang w:val="uk-UA"/>
        </w:rPr>
        <w:t>ур;</w:t>
      </w:r>
    </w:p>
    <w:p w:rsidR="00DC0C5B" w:rsidRDefault="00DC0C5B" w:rsidP="00DC0C5B">
      <w:pPr>
        <w:ind w:firstLine="708"/>
        <w:jc w:val="both"/>
        <w:rPr>
          <w:lang w:val="uk-UA"/>
        </w:rPr>
      </w:pPr>
      <w:r w:rsidRPr="00167B39">
        <w:rPr>
          <w:b/>
          <w:u w:val="single"/>
          <w:lang w:val="uk-UA"/>
        </w:rPr>
        <w:t>01.41</w:t>
      </w:r>
      <w:r w:rsidRPr="00167B39">
        <w:rPr>
          <w:lang w:val="uk-UA"/>
        </w:rPr>
        <w:t xml:space="preserve"> Розведення великої</w:t>
      </w:r>
      <w:r>
        <w:rPr>
          <w:lang w:val="uk-UA"/>
        </w:rPr>
        <w:t xml:space="preserve"> рогатої худоби молочних порід;</w:t>
      </w:r>
    </w:p>
    <w:p w:rsidR="00DC0C5B" w:rsidRDefault="00DC0C5B" w:rsidP="00DC0C5B">
      <w:pPr>
        <w:ind w:firstLine="708"/>
        <w:jc w:val="both"/>
        <w:rPr>
          <w:lang w:val="uk-UA"/>
        </w:rPr>
      </w:pPr>
      <w:r w:rsidRPr="00167B39">
        <w:rPr>
          <w:b/>
          <w:u w:val="single"/>
          <w:lang w:val="uk-UA"/>
        </w:rPr>
        <w:t>01.46</w:t>
      </w:r>
      <w:r>
        <w:rPr>
          <w:lang w:val="uk-UA"/>
        </w:rPr>
        <w:t xml:space="preserve"> Розведення свиней</w:t>
      </w:r>
      <w:r w:rsidR="00F768FD">
        <w:rPr>
          <w:lang w:val="uk-UA"/>
        </w:rPr>
        <w:t>;</w:t>
      </w:r>
    </w:p>
    <w:p w:rsidR="00F768FD" w:rsidRDefault="00F768FD" w:rsidP="00DC0C5B">
      <w:pPr>
        <w:ind w:firstLine="708"/>
        <w:jc w:val="both"/>
        <w:rPr>
          <w:lang w:val="uk-UA"/>
        </w:rPr>
      </w:pPr>
      <w:r w:rsidRPr="00F768FD">
        <w:rPr>
          <w:b/>
          <w:u w:val="single"/>
          <w:lang w:val="uk-UA"/>
        </w:rPr>
        <w:t>01.61</w:t>
      </w:r>
      <w:r>
        <w:rPr>
          <w:lang w:val="uk-UA"/>
        </w:rPr>
        <w:t xml:space="preserve"> Допоміжна діяльність у рослинництві.</w:t>
      </w:r>
    </w:p>
    <w:p w:rsidR="00F768FD" w:rsidRPr="00DC0C5B" w:rsidRDefault="00F768FD" w:rsidP="00DC0C5B">
      <w:pPr>
        <w:ind w:firstLine="708"/>
        <w:jc w:val="both"/>
        <w:rPr>
          <w:shd w:val="clear" w:color="auto" w:fill="FFFFFF"/>
          <w:lang w:val="uk-UA"/>
        </w:rPr>
      </w:pPr>
    </w:p>
    <w:p w:rsidR="00F768FD" w:rsidRDefault="00A57DE6" w:rsidP="00F768FD">
      <w:pPr>
        <w:numPr>
          <w:ilvl w:val="0"/>
          <w:numId w:val="10"/>
        </w:numPr>
        <w:rPr>
          <w:b/>
          <w:shd w:val="clear" w:color="auto" w:fill="FFFFFF"/>
          <w:lang w:val="uk-UA"/>
        </w:rPr>
      </w:pPr>
      <w:r w:rsidRPr="00F768FD">
        <w:rPr>
          <w:b/>
          <w:shd w:val="clear" w:color="auto" w:fill="FFFFFF"/>
          <w:lang w:val="uk-UA"/>
        </w:rPr>
        <w:t xml:space="preserve">Опис аудиторської </w:t>
      </w:r>
      <w:proofErr w:type="spellStart"/>
      <w:r w:rsidRPr="00F768FD">
        <w:rPr>
          <w:b/>
          <w:shd w:val="clear" w:color="auto" w:fill="FFFFFF"/>
          <w:lang w:val="uk-UA"/>
        </w:rPr>
        <w:t>перев</w:t>
      </w:r>
      <w:r w:rsidRPr="00F768FD">
        <w:rPr>
          <w:b/>
          <w:shd w:val="clear" w:color="auto" w:fill="FFFFFF"/>
        </w:rPr>
        <w:t>i</w:t>
      </w:r>
      <w:r w:rsidRPr="00F768FD">
        <w:rPr>
          <w:b/>
          <w:shd w:val="clear" w:color="auto" w:fill="FFFFFF"/>
          <w:lang w:val="uk-UA"/>
        </w:rPr>
        <w:t>рки</w:t>
      </w:r>
      <w:proofErr w:type="spellEnd"/>
      <w:r w:rsidRPr="00F768FD">
        <w:rPr>
          <w:b/>
          <w:shd w:val="clear" w:color="auto" w:fill="FFFFFF"/>
          <w:lang w:val="uk-UA"/>
        </w:rPr>
        <w:t xml:space="preserve">. </w:t>
      </w:r>
    </w:p>
    <w:p w:rsidR="00F768FD" w:rsidRDefault="004C7A1A" w:rsidP="00F768FD">
      <w:pPr>
        <w:ind w:firstLine="360"/>
        <w:jc w:val="both"/>
        <w:rPr>
          <w:shd w:val="clear" w:color="auto" w:fill="FFFFFF"/>
          <w:lang w:val="uk-UA"/>
        </w:rPr>
      </w:pPr>
      <w:r>
        <w:rPr>
          <w:lang w:val="uk-UA"/>
        </w:rPr>
        <w:t xml:space="preserve">Незалежною </w:t>
      </w:r>
      <w:r w:rsidR="00F768FD">
        <w:rPr>
          <w:lang w:val="uk-UA"/>
        </w:rPr>
        <w:t>аудиторською фірмою ТОВ «Аудиторська фірма «Аванс  аудит»</w:t>
      </w:r>
      <w:r>
        <w:rPr>
          <w:lang w:val="uk-UA"/>
        </w:rPr>
        <w:t xml:space="preserve"> </w:t>
      </w:r>
      <w:r w:rsidRPr="00E925E5">
        <w:rPr>
          <w:shd w:val="clear" w:color="auto" w:fill="FFFFFF"/>
          <w:lang w:val="uk-UA"/>
        </w:rPr>
        <w:t>бул</w:t>
      </w:r>
      <w:r w:rsidRPr="00EA2C18">
        <w:rPr>
          <w:shd w:val="clear" w:color="auto" w:fill="FFFFFF"/>
          <w:lang w:val="uk-UA"/>
        </w:rPr>
        <w:t>о</w:t>
      </w:r>
      <w:r w:rsidRPr="00E925E5">
        <w:rPr>
          <w:shd w:val="clear" w:color="auto" w:fill="FFFFFF"/>
          <w:lang w:val="uk-UA"/>
        </w:rPr>
        <w:t xml:space="preserve"> проведен</w:t>
      </w:r>
      <w:r>
        <w:rPr>
          <w:shd w:val="clear" w:color="auto" w:fill="FFFFFF"/>
          <w:lang w:val="uk-UA"/>
        </w:rPr>
        <w:t>о</w:t>
      </w:r>
      <w:r w:rsidRPr="00E925E5">
        <w:rPr>
          <w:shd w:val="clear" w:color="auto" w:fill="FFFFFF"/>
          <w:lang w:val="uk-UA"/>
        </w:rPr>
        <w:t xml:space="preserve"> аудит </w:t>
      </w:r>
      <w:r>
        <w:rPr>
          <w:shd w:val="clear" w:color="auto" w:fill="FFFFFF"/>
          <w:lang w:val="uk-UA"/>
        </w:rPr>
        <w:t xml:space="preserve">доданого повного комплекту </w:t>
      </w:r>
      <w:r w:rsidRPr="00E925E5">
        <w:rPr>
          <w:shd w:val="clear" w:color="auto" w:fill="FFFFFF"/>
          <w:lang w:val="uk-UA"/>
        </w:rPr>
        <w:t>ф</w:t>
      </w:r>
      <w:proofErr w:type="spellStart"/>
      <w:r w:rsidRPr="00A7214F">
        <w:rPr>
          <w:shd w:val="clear" w:color="auto" w:fill="FFFFFF"/>
        </w:rPr>
        <w:t>i</w:t>
      </w:r>
      <w:r w:rsidRPr="00E925E5">
        <w:rPr>
          <w:shd w:val="clear" w:color="auto" w:fill="FFFFFF"/>
          <w:lang w:val="uk-UA"/>
        </w:rPr>
        <w:t>нансової</w:t>
      </w:r>
      <w:proofErr w:type="spellEnd"/>
      <w:r w:rsidRPr="00E925E5">
        <w:rPr>
          <w:shd w:val="clear" w:color="auto" w:fill="FFFFFF"/>
          <w:lang w:val="uk-UA"/>
        </w:rPr>
        <w:t xml:space="preserve"> </w:t>
      </w:r>
      <w:proofErr w:type="spellStart"/>
      <w:r w:rsidRPr="00E925E5">
        <w:rPr>
          <w:shd w:val="clear" w:color="auto" w:fill="FFFFFF"/>
          <w:lang w:val="uk-UA"/>
        </w:rPr>
        <w:t>зв</w:t>
      </w:r>
      <w:r w:rsidRPr="00A7214F">
        <w:rPr>
          <w:shd w:val="clear" w:color="auto" w:fill="FFFFFF"/>
        </w:rPr>
        <w:t>i</w:t>
      </w:r>
      <w:r w:rsidRPr="00E925E5">
        <w:rPr>
          <w:shd w:val="clear" w:color="auto" w:fill="FFFFFF"/>
          <w:lang w:val="uk-UA"/>
        </w:rPr>
        <w:t>тност</w:t>
      </w:r>
      <w:r w:rsidRPr="00A7214F">
        <w:rPr>
          <w:shd w:val="clear" w:color="auto" w:fill="FFFFFF"/>
        </w:rPr>
        <w:t>i</w:t>
      </w:r>
      <w:proofErr w:type="spellEnd"/>
      <w:r w:rsidRPr="00E925E5">
        <w:rPr>
          <w:shd w:val="clear" w:color="auto" w:fill="FFFFFF"/>
          <w:lang w:val="uk-UA"/>
        </w:rPr>
        <w:t xml:space="preserve"> </w:t>
      </w:r>
      <w:r>
        <w:rPr>
          <w:shd w:val="clear" w:color="auto" w:fill="FFFFFF"/>
          <w:lang w:val="uk-UA"/>
        </w:rPr>
        <w:t xml:space="preserve"> </w:t>
      </w:r>
      <w:r w:rsidR="00F768FD" w:rsidRPr="004B5313">
        <w:rPr>
          <w:lang w:val="uk-UA"/>
        </w:rPr>
        <w:t xml:space="preserve">ПАТ </w:t>
      </w:r>
      <w:r w:rsidR="00F768FD">
        <w:rPr>
          <w:lang w:val="uk-UA"/>
        </w:rPr>
        <w:t>«</w:t>
      </w:r>
      <w:r w:rsidR="00F768FD" w:rsidRPr="00F768FD">
        <w:rPr>
          <w:lang w:val="uk-UA"/>
        </w:rPr>
        <w:t>РУДЬКІВСЬКЕ</w:t>
      </w:r>
      <w:r w:rsidR="00F768FD">
        <w:rPr>
          <w:lang w:val="uk-UA"/>
        </w:rPr>
        <w:t xml:space="preserve">» </w:t>
      </w:r>
      <w:r w:rsidRPr="00E925E5">
        <w:rPr>
          <w:shd w:val="clear" w:color="auto" w:fill="FFFFFF"/>
          <w:lang w:val="uk-UA"/>
        </w:rPr>
        <w:t>за пер</w:t>
      </w:r>
      <w:proofErr w:type="spellStart"/>
      <w:r w:rsidRPr="00A7214F">
        <w:rPr>
          <w:shd w:val="clear" w:color="auto" w:fill="FFFFFF"/>
        </w:rPr>
        <w:t>i</w:t>
      </w:r>
      <w:proofErr w:type="spellEnd"/>
      <w:r w:rsidRPr="00E925E5">
        <w:rPr>
          <w:shd w:val="clear" w:color="auto" w:fill="FFFFFF"/>
          <w:lang w:val="uk-UA"/>
        </w:rPr>
        <w:t>од з 01 с</w:t>
      </w:r>
      <w:proofErr w:type="spellStart"/>
      <w:r w:rsidRPr="00A7214F">
        <w:rPr>
          <w:shd w:val="clear" w:color="auto" w:fill="FFFFFF"/>
        </w:rPr>
        <w:t>i</w:t>
      </w:r>
      <w:r>
        <w:rPr>
          <w:shd w:val="clear" w:color="auto" w:fill="FFFFFF"/>
          <w:lang w:val="uk-UA"/>
        </w:rPr>
        <w:t>чня</w:t>
      </w:r>
      <w:proofErr w:type="spellEnd"/>
      <w:r>
        <w:rPr>
          <w:shd w:val="clear" w:color="auto" w:fill="FFFFFF"/>
          <w:lang w:val="uk-UA"/>
        </w:rPr>
        <w:t xml:space="preserve"> 201</w:t>
      </w:r>
      <w:r w:rsidR="00FC3268">
        <w:rPr>
          <w:shd w:val="clear" w:color="auto" w:fill="FFFFFF"/>
          <w:lang w:val="uk-UA"/>
        </w:rPr>
        <w:t>3</w:t>
      </w:r>
      <w:r w:rsidRPr="00E925E5">
        <w:rPr>
          <w:shd w:val="clear" w:color="auto" w:fill="FFFFFF"/>
          <w:lang w:val="uk-UA"/>
        </w:rPr>
        <w:t xml:space="preserve"> року по 3</w:t>
      </w:r>
      <w:r>
        <w:rPr>
          <w:shd w:val="clear" w:color="auto" w:fill="FFFFFF"/>
          <w:lang w:val="uk-UA"/>
        </w:rPr>
        <w:t>1</w:t>
      </w:r>
      <w:r w:rsidRPr="00976149">
        <w:rPr>
          <w:shd w:val="clear" w:color="auto" w:fill="FFFFFF"/>
          <w:lang w:val="uk-UA"/>
        </w:rPr>
        <w:t xml:space="preserve"> </w:t>
      </w:r>
      <w:r>
        <w:rPr>
          <w:shd w:val="clear" w:color="auto" w:fill="FFFFFF"/>
          <w:lang w:val="uk-UA"/>
        </w:rPr>
        <w:t xml:space="preserve">грудня </w:t>
      </w:r>
      <w:r w:rsidRPr="00E925E5">
        <w:rPr>
          <w:shd w:val="clear" w:color="auto" w:fill="FFFFFF"/>
          <w:lang w:val="uk-UA"/>
        </w:rPr>
        <w:t xml:space="preserve"> 201</w:t>
      </w:r>
      <w:r w:rsidR="00FC3268">
        <w:rPr>
          <w:shd w:val="clear" w:color="auto" w:fill="FFFFFF"/>
          <w:lang w:val="uk-UA"/>
        </w:rPr>
        <w:t>3</w:t>
      </w:r>
      <w:r w:rsidRPr="00E925E5">
        <w:rPr>
          <w:shd w:val="clear" w:color="auto" w:fill="FFFFFF"/>
          <w:lang w:val="uk-UA"/>
        </w:rPr>
        <w:t xml:space="preserve"> року</w:t>
      </w:r>
      <w:r w:rsidR="00F768FD">
        <w:rPr>
          <w:shd w:val="clear" w:color="auto" w:fill="FFFFFF"/>
          <w:lang w:val="uk-UA"/>
        </w:rPr>
        <w:t>,</w:t>
      </w:r>
      <w:r>
        <w:rPr>
          <w:shd w:val="clear" w:color="auto" w:fill="FFFFFF"/>
          <w:lang w:val="uk-UA"/>
        </w:rPr>
        <w:t xml:space="preserve"> складеної згідно Міжнародних стандартів фінансової звітності.</w:t>
      </w:r>
      <w:r w:rsidRPr="00E925E5">
        <w:rPr>
          <w:shd w:val="clear" w:color="auto" w:fill="FFFFFF"/>
          <w:lang w:val="uk-UA"/>
        </w:rPr>
        <w:t xml:space="preserve"> </w:t>
      </w:r>
    </w:p>
    <w:p w:rsidR="00FC3268" w:rsidRPr="00F768FD" w:rsidRDefault="004C7A1A" w:rsidP="00F768FD">
      <w:pPr>
        <w:ind w:firstLine="360"/>
        <w:jc w:val="both"/>
        <w:rPr>
          <w:b/>
          <w:shd w:val="clear" w:color="auto" w:fill="FFFFFF"/>
          <w:lang w:val="uk-UA"/>
        </w:rPr>
      </w:pPr>
      <w:proofErr w:type="spellStart"/>
      <w:r w:rsidRPr="00F768FD">
        <w:rPr>
          <w:b/>
          <w:i/>
          <w:shd w:val="clear" w:color="auto" w:fill="FFFFFF"/>
          <w:lang w:val="uk-UA"/>
        </w:rPr>
        <w:t>Перел</w:t>
      </w:r>
      <w:r w:rsidRPr="00F768FD">
        <w:rPr>
          <w:b/>
          <w:i/>
          <w:shd w:val="clear" w:color="auto" w:fill="FFFFFF"/>
        </w:rPr>
        <w:t>i</w:t>
      </w:r>
      <w:proofErr w:type="spellEnd"/>
      <w:r w:rsidRPr="00F768FD">
        <w:rPr>
          <w:b/>
          <w:i/>
          <w:shd w:val="clear" w:color="auto" w:fill="FFFFFF"/>
          <w:lang w:val="uk-UA"/>
        </w:rPr>
        <w:t xml:space="preserve">к </w:t>
      </w:r>
      <w:proofErr w:type="spellStart"/>
      <w:r w:rsidRPr="00F768FD">
        <w:rPr>
          <w:b/>
          <w:i/>
          <w:shd w:val="clear" w:color="auto" w:fill="FFFFFF"/>
          <w:lang w:val="uk-UA"/>
        </w:rPr>
        <w:t>перев</w:t>
      </w:r>
      <w:r w:rsidRPr="00F768FD">
        <w:rPr>
          <w:b/>
          <w:i/>
          <w:shd w:val="clear" w:color="auto" w:fill="FFFFFF"/>
        </w:rPr>
        <w:t>i</w:t>
      </w:r>
      <w:r w:rsidRPr="00F768FD">
        <w:rPr>
          <w:b/>
          <w:i/>
          <w:shd w:val="clear" w:color="auto" w:fill="FFFFFF"/>
          <w:lang w:val="uk-UA"/>
        </w:rPr>
        <w:t>рених</w:t>
      </w:r>
      <w:proofErr w:type="spellEnd"/>
      <w:r w:rsidRPr="00F768FD">
        <w:rPr>
          <w:b/>
          <w:i/>
          <w:shd w:val="clear" w:color="auto" w:fill="FFFFFF"/>
          <w:lang w:val="uk-UA"/>
        </w:rPr>
        <w:t xml:space="preserve"> ф</w:t>
      </w:r>
      <w:proofErr w:type="spellStart"/>
      <w:r w:rsidRPr="00F768FD">
        <w:rPr>
          <w:b/>
          <w:i/>
          <w:shd w:val="clear" w:color="auto" w:fill="FFFFFF"/>
        </w:rPr>
        <w:t>i</w:t>
      </w:r>
      <w:r w:rsidRPr="00F768FD">
        <w:rPr>
          <w:b/>
          <w:i/>
          <w:shd w:val="clear" w:color="auto" w:fill="FFFFFF"/>
          <w:lang w:val="uk-UA"/>
        </w:rPr>
        <w:t>нансових</w:t>
      </w:r>
      <w:proofErr w:type="spellEnd"/>
      <w:r w:rsidRPr="00F768FD">
        <w:rPr>
          <w:b/>
          <w:i/>
          <w:shd w:val="clear" w:color="auto" w:fill="FFFFFF"/>
          <w:lang w:val="uk-UA"/>
        </w:rPr>
        <w:t xml:space="preserve"> </w:t>
      </w:r>
      <w:proofErr w:type="spellStart"/>
      <w:r w:rsidRPr="00F768FD">
        <w:rPr>
          <w:b/>
          <w:i/>
          <w:shd w:val="clear" w:color="auto" w:fill="FFFFFF"/>
          <w:lang w:val="uk-UA"/>
        </w:rPr>
        <w:t>зв</w:t>
      </w:r>
      <w:r w:rsidRPr="00F768FD">
        <w:rPr>
          <w:b/>
          <w:i/>
          <w:shd w:val="clear" w:color="auto" w:fill="FFFFFF"/>
        </w:rPr>
        <w:t>i</w:t>
      </w:r>
      <w:proofErr w:type="spellEnd"/>
      <w:r w:rsidRPr="00F768FD">
        <w:rPr>
          <w:b/>
          <w:i/>
          <w:shd w:val="clear" w:color="auto" w:fill="FFFFFF"/>
          <w:lang w:val="uk-UA"/>
        </w:rPr>
        <w:t>т</w:t>
      </w:r>
      <w:proofErr w:type="spellStart"/>
      <w:r w:rsidRPr="00F768FD">
        <w:rPr>
          <w:b/>
          <w:i/>
          <w:shd w:val="clear" w:color="auto" w:fill="FFFFFF"/>
        </w:rPr>
        <w:t>i</w:t>
      </w:r>
      <w:proofErr w:type="spellEnd"/>
      <w:r w:rsidRPr="00F768FD">
        <w:rPr>
          <w:b/>
          <w:i/>
          <w:shd w:val="clear" w:color="auto" w:fill="FFFFFF"/>
          <w:lang w:val="uk-UA"/>
        </w:rPr>
        <w:t>в, як</w:t>
      </w:r>
      <w:proofErr w:type="spellStart"/>
      <w:r w:rsidRPr="00F768FD">
        <w:rPr>
          <w:b/>
          <w:i/>
          <w:shd w:val="clear" w:color="auto" w:fill="FFFFFF"/>
        </w:rPr>
        <w:t>i</w:t>
      </w:r>
      <w:proofErr w:type="spellEnd"/>
      <w:r w:rsidRPr="00F768FD">
        <w:rPr>
          <w:b/>
          <w:i/>
          <w:shd w:val="clear" w:color="auto" w:fill="FFFFFF"/>
          <w:lang w:val="uk-UA"/>
        </w:rPr>
        <w:t xml:space="preserve"> </w:t>
      </w:r>
      <w:r w:rsidRPr="00F768FD">
        <w:rPr>
          <w:b/>
          <w:i/>
          <w:shd w:val="clear" w:color="auto" w:fill="FFFFFF"/>
          <w:lang w:val="en-US"/>
        </w:rPr>
        <w:t>c</w:t>
      </w:r>
      <w:proofErr w:type="spellStart"/>
      <w:r w:rsidRPr="00F768FD">
        <w:rPr>
          <w:b/>
          <w:i/>
          <w:shd w:val="clear" w:color="auto" w:fill="FFFFFF"/>
          <w:lang w:val="uk-UA"/>
        </w:rPr>
        <w:t>кладають</w:t>
      </w:r>
      <w:proofErr w:type="spellEnd"/>
      <w:r w:rsidRPr="00F768FD">
        <w:rPr>
          <w:b/>
          <w:i/>
          <w:shd w:val="clear" w:color="auto" w:fill="FFFFFF"/>
          <w:lang w:val="uk-UA"/>
        </w:rPr>
        <w:t xml:space="preserve"> повний  комплект  ф</w:t>
      </w:r>
      <w:proofErr w:type="spellStart"/>
      <w:r w:rsidRPr="00F768FD">
        <w:rPr>
          <w:b/>
          <w:i/>
          <w:shd w:val="clear" w:color="auto" w:fill="FFFFFF"/>
        </w:rPr>
        <w:t>i</w:t>
      </w:r>
      <w:r w:rsidRPr="00F768FD">
        <w:rPr>
          <w:b/>
          <w:i/>
          <w:shd w:val="clear" w:color="auto" w:fill="FFFFFF"/>
          <w:lang w:val="uk-UA"/>
        </w:rPr>
        <w:t>нансової</w:t>
      </w:r>
      <w:proofErr w:type="spellEnd"/>
      <w:r w:rsidRPr="00F768FD">
        <w:rPr>
          <w:b/>
          <w:i/>
          <w:shd w:val="clear" w:color="auto" w:fill="FFFFFF"/>
          <w:lang w:val="uk-UA"/>
        </w:rPr>
        <w:t xml:space="preserve">  </w:t>
      </w:r>
      <w:proofErr w:type="spellStart"/>
      <w:r w:rsidRPr="00F768FD">
        <w:rPr>
          <w:b/>
          <w:i/>
          <w:shd w:val="clear" w:color="auto" w:fill="FFFFFF"/>
          <w:lang w:val="uk-UA"/>
        </w:rPr>
        <w:t>зв</w:t>
      </w:r>
      <w:r w:rsidRPr="00F768FD">
        <w:rPr>
          <w:b/>
          <w:i/>
          <w:shd w:val="clear" w:color="auto" w:fill="FFFFFF"/>
        </w:rPr>
        <w:t>i</w:t>
      </w:r>
      <w:r w:rsidRPr="00F768FD">
        <w:rPr>
          <w:b/>
          <w:i/>
          <w:shd w:val="clear" w:color="auto" w:fill="FFFFFF"/>
          <w:lang w:val="uk-UA"/>
        </w:rPr>
        <w:t>тност</w:t>
      </w:r>
      <w:r w:rsidRPr="00F768FD">
        <w:rPr>
          <w:b/>
          <w:i/>
          <w:shd w:val="clear" w:color="auto" w:fill="FFFFFF"/>
        </w:rPr>
        <w:t>i</w:t>
      </w:r>
      <w:proofErr w:type="spellEnd"/>
      <w:r w:rsidRPr="00F768FD">
        <w:rPr>
          <w:b/>
          <w:i/>
          <w:shd w:val="clear" w:color="auto" w:fill="FFFFFF"/>
          <w:lang w:val="uk-UA"/>
        </w:rPr>
        <w:t>:</w:t>
      </w:r>
      <w:r w:rsidRPr="00CE3ED8">
        <w:rPr>
          <w:shd w:val="clear" w:color="auto" w:fill="FFFFFF"/>
          <w:lang w:val="uk-UA"/>
        </w:rPr>
        <w:t xml:space="preserve"> </w:t>
      </w:r>
      <w:r>
        <w:rPr>
          <w:shd w:val="clear" w:color="auto" w:fill="FFFFFF"/>
          <w:lang w:val="uk-UA"/>
        </w:rPr>
        <w:t xml:space="preserve">  </w:t>
      </w:r>
      <w:r w:rsidR="00FC3268">
        <w:rPr>
          <w:shd w:val="clear" w:color="auto" w:fill="FFFFFF"/>
          <w:lang w:val="uk-UA"/>
        </w:rPr>
        <w:t>Баланс</w:t>
      </w:r>
      <w:r w:rsidR="00FC3268" w:rsidRPr="006270EE">
        <w:rPr>
          <w:shd w:val="clear" w:color="auto" w:fill="FFFFFF"/>
          <w:lang w:val="uk-UA"/>
        </w:rPr>
        <w:t xml:space="preserve"> </w:t>
      </w:r>
      <w:r w:rsidR="00FC3268">
        <w:rPr>
          <w:shd w:val="clear" w:color="auto" w:fill="FFFFFF"/>
          <w:lang w:val="uk-UA"/>
        </w:rPr>
        <w:t>(Звіт про фінансовий стан), (</w:t>
      </w:r>
      <w:r w:rsidR="00FC3268" w:rsidRPr="00CE3ED8">
        <w:rPr>
          <w:shd w:val="clear" w:color="auto" w:fill="FFFFFF"/>
          <w:lang w:val="uk-UA"/>
        </w:rPr>
        <w:t xml:space="preserve">форма № 1) </w:t>
      </w:r>
      <w:r w:rsidR="00FC3268">
        <w:rPr>
          <w:shd w:val="clear" w:color="auto" w:fill="FFFFFF"/>
          <w:lang w:val="uk-UA"/>
        </w:rPr>
        <w:t xml:space="preserve">станом </w:t>
      </w:r>
      <w:r w:rsidR="00FC3268" w:rsidRPr="00CE3ED8">
        <w:rPr>
          <w:shd w:val="clear" w:color="auto" w:fill="FFFFFF"/>
          <w:lang w:val="uk-UA"/>
        </w:rPr>
        <w:t>на 3</w:t>
      </w:r>
      <w:r w:rsidR="00FC3268">
        <w:rPr>
          <w:shd w:val="clear" w:color="auto" w:fill="FFFFFF"/>
          <w:lang w:val="uk-UA"/>
        </w:rPr>
        <w:t>1</w:t>
      </w:r>
      <w:r w:rsidR="00FC3268" w:rsidRPr="00CE3ED8">
        <w:rPr>
          <w:shd w:val="clear" w:color="auto" w:fill="FFFFFF"/>
          <w:lang w:val="uk-UA"/>
        </w:rPr>
        <w:t xml:space="preserve"> </w:t>
      </w:r>
      <w:r w:rsidR="00FC3268">
        <w:rPr>
          <w:shd w:val="clear" w:color="auto" w:fill="FFFFFF"/>
          <w:lang w:val="uk-UA"/>
        </w:rPr>
        <w:t>грудн</w:t>
      </w:r>
      <w:r w:rsidR="00FC3268" w:rsidRPr="00CE3ED8">
        <w:rPr>
          <w:shd w:val="clear" w:color="auto" w:fill="FFFFFF"/>
          <w:lang w:val="uk-UA"/>
        </w:rPr>
        <w:t>я 201</w:t>
      </w:r>
      <w:r w:rsidR="00FC3268">
        <w:rPr>
          <w:shd w:val="clear" w:color="auto" w:fill="FFFFFF"/>
          <w:lang w:val="uk-UA"/>
        </w:rPr>
        <w:t xml:space="preserve">3 року, </w:t>
      </w:r>
      <w:proofErr w:type="spellStart"/>
      <w:r w:rsidR="00FC3268">
        <w:rPr>
          <w:shd w:val="clear" w:color="auto" w:fill="FFFFFF"/>
          <w:lang w:val="uk-UA"/>
        </w:rPr>
        <w:t>З</w:t>
      </w:r>
      <w:r w:rsidR="00FC3268" w:rsidRPr="00CE3ED8">
        <w:rPr>
          <w:shd w:val="clear" w:color="auto" w:fill="FFFFFF"/>
          <w:lang w:val="uk-UA"/>
        </w:rPr>
        <w:t>в</w:t>
      </w:r>
      <w:r w:rsidR="00FC3268" w:rsidRPr="00A7214F">
        <w:rPr>
          <w:shd w:val="clear" w:color="auto" w:fill="FFFFFF"/>
        </w:rPr>
        <w:t>i</w:t>
      </w:r>
      <w:proofErr w:type="spellEnd"/>
      <w:r w:rsidR="00FC3268" w:rsidRPr="00CE3ED8">
        <w:rPr>
          <w:shd w:val="clear" w:color="auto" w:fill="FFFFFF"/>
          <w:lang w:val="uk-UA"/>
        </w:rPr>
        <w:t>т про ф</w:t>
      </w:r>
      <w:proofErr w:type="spellStart"/>
      <w:r w:rsidR="00FC3268" w:rsidRPr="00A7214F">
        <w:rPr>
          <w:shd w:val="clear" w:color="auto" w:fill="FFFFFF"/>
        </w:rPr>
        <w:t>i</w:t>
      </w:r>
      <w:r w:rsidR="00FC3268" w:rsidRPr="00CE3ED8">
        <w:rPr>
          <w:shd w:val="clear" w:color="auto" w:fill="FFFFFF"/>
          <w:lang w:val="uk-UA"/>
        </w:rPr>
        <w:t>нансов</w:t>
      </w:r>
      <w:r w:rsidR="00FC3268" w:rsidRPr="00A7214F">
        <w:rPr>
          <w:shd w:val="clear" w:color="auto" w:fill="FFFFFF"/>
        </w:rPr>
        <w:t>i</w:t>
      </w:r>
      <w:proofErr w:type="spellEnd"/>
      <w:r w:rsidR="00FC3268" w:rsidRPr="00CE3ED8">
        <w:rPr>
          <w:shd w:val="clear" w:color="auto" w:fill="FFFFFF"/>
          <w:lang w:val="uk-UA"/>
        </w:rPr>
        <w:t xml:space="preserve"> результати</w:t>
      </w:r>
      <w:r w:rsidR="00FC3268" w:rsidRPr="006270EE">
        <w:rPr>
          <w:shd w:val="clear" w:color="auto" w:fill="FFFFFF"/>
          <w:lang w:val="uk-UA"/>
        </w:rPr>
        <w:t xml:space="preserve"> </w:t>
      </w:r>
      <w:r w:rsidR="00FC3268">
        <w:rPr>
          <w:shd w:val="clear" w:color="auto" w:fill="FFFFFF"/>
          <w:lang w:val="uk-UA"/>
        </w:rPr>
        <w:t>(Звіт про сукупний дохід), (</w:t>
      </w:r>
      <w:r w:rsidR="00FC3268" w:rsidRPr="00CE3ED8">
        <w:rPr>
          <w:shd w:val="clear" w:color="auto" w:fill="FFFFFF"/>
          <w:lang w:val="uk-UA"/>
        </w:rPr>
        <w:t>форма № 2) за 201</w:t>
      </w:r>
      <w:r w:rsidR="00FC3268">
        <w:rPr>
          <w:shd w:val="clear" w:color="auto" w:fill="FFFFFF"/>
          <w:lang w:val="uk-UA"/>
        </w:rPr>
        <w:t>3</w:t>
      </w:r>
      <w:r w:rsidR="00FC3268" w:rsidRPr="00CE3ED8">
        <w:rPr>
          <w:shd w:val="clear" w:color="auto" w:fill="FFFFFF"/>
          <w:lang w:val="uk-UA"/>
        </w:rPr>
        <w:t xml:space="preserve"> р</w:t>
      </w:r>
      <w:proofErr w:type="spellStart"/>
      <w:r w:rsidR="00FC3268" w:rsidRPr="00A7214F">
        <w:rPr>
          <w:shd w:val="clear" w:color="auto" w:fill="FFFFFF"/>
        </w:rPr>
        <w:t>i</w:t>
      </w:r>
      <w:proofErr w:type="spellEnd"/>
      <w:r w:rsidR="00FC3268">
        <w:rPr>
          <w:shd w:val="clear" w:color="auto" w:fill="FFFFFF"/>
          <w:lang w:val="uk-UA"/>
        </w:rPr>
        <w:t xml:space="preserve">к,  Звіт про рух грошових коштів ( за прямим методом), (форма №3) за 2013 року,  Звіт про власний капітал ( форма № 4) за </w:t>
      </w:r>
      <w:r w:rsidR="00FC3268" w:rsidRPr="00CE3ED8">
        <w:rPr>
          <w:shd w:val="clear" w:color="auto" w:fill="FFFFFF"/>
          <w:lang w:val="uk-UA"/>
        </w:rPr>
        <w:t xml:space="preserve"> 201</w:t>
      </w:r>
      <w:r w:rsidR="00FC3268">
        <w:rPr>
          <w:shd w:val="clear" w:color="auto" w:fill="FFFFFF"/>
          <w:lang w:val="uk-UA"/>
        </w:rPr>
        <w:t>3</w:t>
      </w:r>
      <w:r w:rsidR="00FC3268" w:rsidRPr="00CE3ED8">
        <w:rPr>
          <w:shd w:val="clear" w:color="auto" w:fill="FFFFFF"/>
          <w:lang w:val="uk-UA"/>
        </w:rPr>
        <w:t xml:space="preserve"> р</w:t>
      </w:r>
      <w:r w:rsidR="00FC3268">
        <w:rPr>
          <w:shd w:val="clear" w:color="auto" w:fill="FFFFFF"/>
          <w:lang w:val="uk-UA"/>
        </w:rPr>
        <w:t>оку,  Примітки до фінансової звітності за рік, що закінчився 31 грудня  2013 рік.</w:t>
      </w:r>
    </w:p>
    <w:p w:rsidR="00CD4E40" w:rsidRDefault="00A57DE6" w:rsidP="00CD4E40">
      <w:pPr>
        <w:ind w:firstLine="708"/>
        <w:jc w:val="both"/>
        <w:rPr>
          <w:shd w:val="clear" w:color="auto" w:fill="FFFFFF"/>
          <w:lang w:val="uk-UA"/>
        </w:rPr>
      </w:pPr>
      <w:r w:rsidRPr="0037790C">
        <w:rPr>
          <w:shd w:val="clear" w:color="auto" w:fill="FFFFFF"/>
          <w:lang w:val="uk-UA"/>
        </w:rPr>
        <w:t xml:space="preserve"> </w:t>
      </w:r>
      <w:r w:rsidR="004C7A1A" w:rsidRPr="0003150E">
        <w:rPr>
          <w:shd w:val="clear" w:color="auto" w:fill="FFFFFF"/>
          <w:lang w:val="uk-UA"/>
        </w:rPr>
        <w:t xml:space="preserve">Аудиторська </w:t>
      </w:r>
      <w:proofErr w:type="spellStart"/>
      <w:r w:rsidR="004C7A1A" w:rsidRPr="0003150E">
        <w:rPr>
          <w:shd w:val="clear" w:color="auto" w:fill="FFFFFF"/>
          <w:lang w:val="uk-UA"/>
        </w:rPr>
        <w:t>перев</w:t>
      </w:r>
      <w:r w:rsidR="004C7A1A" w:rsidRPr="00A7214F">
        <w:rPr>
          <w:shd w:val="clear" w:color="auto" w:fill="FFFFFF"/>
        </w:rPr>
        <w:t>i</w:t>
      </w:r>
      <w:r w:rsidR="004C7A1A" w:rsidRPr="0003150E">
        <w:rPr>
          <w:shd w:val="clear" w:color="auto" w:fill="FFFFFF"/>
          <w:lang w:val="uk-UA"/>
        </w:rPr>
        <w:t>рка</w:t>
      </w:r>
      <w:proofErr w:type="spellEnd"/>
      <w:r w:rsidR="004C7A1A" w:rsidRPr="0003150E">
        <w:rPr>
          <w:shd w:val="clear" w:color="auto" w:fill="FFFFFF"/>
          <w:lang w:val="uk-UA"/>
        </w:rPr>
        <w:t xml:space="preserve"> проведена у в</w:t>
      </w:r>
      <w:proofErr w:type="spellStart"/>
      <w:r w:rsidR="004C7A1A" w:rsidRPr="00A7214F">
        <w:rPr>
          <w:shd w:val="clear" w:color="auto" w:fill="FFFFFF"/>
        </w:rPr>
        <w:t>i</w:t>
      </w:r>
      <w:r w:rsidR="004C7A1A" w:rsidRPr="0003150E">
        <w:rPr>
          <w:shd w:val="clear" w:color="auto" w:fill="FFFFFF"/>
          <w:lang w:val="uk-UA"/>
        </w:rPr>
        <w:t>дпов</w:t>
      </w:r>
      <w:r w:rsidR="004C7A1A" w:rsidRPr="00A7214F">
        <w:rPr>
          <w:shd w:val="clear" w:color="auto" w:fill="FFFFFF"/>
        </w:rPr>
        <w:t>i</w:t>
      </w:r>
      <w:r w:rsidR="004C7A1A" w:rsidRPr="0003150E">
        <w:rPr>
          <w:shd w:val="clear" w:color="auto" w:fill="FFFFFF"/>
          <w:lang w:val="uk-UA"/>
        </w:rPr>
        <w:t>дност</w:t>
      </w:r>
      <w:r w:rsidR="004C7A1A" w:rsidRPr="00A7214F">
        <w:rPr>
          <w:shd w:val="clear" w:color="auto" w:fill="FFFFFF"/>
        </w:rPr>
        <w:t>i</w:t>
      </w:r>
      <w:proofErr w:type="spellEnd"/>
      <w:r w:rsidR="004C7A1A" w:rsidRPr="0003150E">
        <w:rPr>
          <w:shd w:val="clear" w:color="auto" w:fill="FFFFFF"/>
          <w:lang w:val="uk-UA"/>
        </w:rPr>
        <w:t xml:space="preserve"> до М</w:t>
      </w:r>
      <w:proofErr w:type="spellStart"/>
      <w:r w:rsidR="004C7A1A" w:rsidRPr="00A7214F">
        <w:rPr>
          <w:shd w:val="clear" w:color="auto" w:fill="FFFFFF"/>
        </w:rPr>
        <w:t>i</w:t>
      </w:r>
      <w:r w:rsidR="004C7A1A" w:rsidRPr="0003150E">
        <w:rPr>
          <w:shd w:val="clear" w:color="auto" w:fill="FFFFFF"/>
          <w:lang w:val="uk-UA"/>
        </w:rPr>
        <w:t>жнародних</w:t>
      </w:r>
      <w:proofErr w:type="spellEnd"/>
      <w:r w:rsidR="004C7A1A" w:rsidRPr="0003150E">
        <w:rPr>
          <w:shd w:val="clear" w:color="auto" w:fill="FFFFFF"/>
          <w:lang w:val="uk-UA"/>
        </w:rPr>
        <w:t xml:space="preserve"> стандарт</w:t>
      </w:r>
      <w:proofErr w:type="spellStart"/>
      <w:r w:rsidR="004C7A1A">
        <w:rPr>
          <w:shd w:val="clear" w:color="auto" w:fill="FFFFFF"/>
        </w:rPr>
        <w:t>i</w:t>
      </w:r>
      <w:proofErr w:type="spellEnd"/>
      <w:r w:rsidR="004C7A1A" w:rsidRPr="0003150E">
        <w:rPr>
          <w:shd w:val="clear" w:color="auto" w:fill="FFFFFF"/>
          <w:lang w:val="uk-UA"/>
        </w:rPr>
        <w:t xml:space="preserve">в контролю </w:t>
      </w:r>
      <w:proofErr w:type="spellStart"/>
      <w:r w:rsidR="004C7A1A" w:rsidRPr="0003150E">
        <w:rPr>
          <w:shd w:val="clear" w:color="auto" w:fill="FFFFFF"/>
          <w:lang w:val="uk-UA"/>
        </w:rPr>
        <w:t>якост</w:t>
      </w:r>
      <w:r w:rsidR="004C7A1A">
        <w:rPr>
          <w:shd w:val="clear" w:color="auto" w:fill="FFFFFF"/>
        </w:rPr>
        <w:t>i</w:t>
      </w:r>
      <w:proofErr w:type="spellEnd"/>
      <w:r w:rsidR="004C7A1A">
        <w:rPr>
          <w:shd w:val="clear" w:color="auto" w:fill="FFFFFF"/>
          <w:lang w:val="uk-UA"/>
        </w:rPr>
        <w:t>,</w:t>
      </w:r>
      <w:r w:rsidR="004C7A1A" w:rsidRPr="0003150E">
        <w:rPr>
          <w:shd w:val="clear" w:color="auto" w:fill="FFFFFF"/>
          <w:lang w:val="uk-UA"/>
        </w:rPr>
        <w:t xml:space="preserve"> аудиту, огляду, </w:t>
      </w:r>
      <w:proofErr w:type="spellStart"/>
      <w:r w:rsidR="004C7A1A" w:rsidRPr="00A7214F">
        <w:rPr>
          <w:shd w:val="clear" w:color="auto" w:fill="FFFFFF"/>
        </w:rPr>
        <w:t>i</w:t>
      </w:r>
      <w:r w:rsidR="004C7A1A" w:rsidRPr="0003150E">
        <w:rPr>
          <w:shd w:val="clear" w:color="auto" w:fill="FFFFFF"/>
          <w:lang w:val="uk-UA"/>
        </w:rPr>
        <w:t>ншого</w:t>
      </w:r>
      <w:proofErr w:type="spellEnd"/>
      <w:r w:rsidR="004C7A1A" w:rsidRPr="0003150E">
        <w:rPr>
          <w:shd w:val="clear" w:color="auto" w:fill="FFFFFF"/>
          <w:lang w:val="uk-UA"/>
        </w:rPr>
        <w:t xml:space="preserve"> надання </w:t>
      </w:r>
      <w:proofErr w:type="spellStart"/>
      <w:r w:rsidR="004C7A1A" w:rsidRPr="0003150E">
        <w:rPr>
          <w:shd w:val="clear" w:color="auto" w:fill="FFFFFF"/>
          <w:lang w:val="uk-UA"/>
        </w:rPr>
        <w:t>впевненост</w:t>
      </w:r>
      <w:r w:rsidR="004C7A1A" w:rsidRPr="00A7214F">
        <w:rPr>
          <w:shd w:val="clear" w:color="auto" w:fill="FFFFFF"/>
        </w:rPr>
        <w:t>i</w:t>
      </w:r>
      <w:proofErr w:type="spellEnd"/>
      <w:r w:rsidR="004C7A1A" w:rsidRPr="0003150E">
        <w:rPr>
          <w:shd w:val="clear" w:color="auto" w:fill="FFFFFF"/>
          <w:lang w:val="uk-UA"/>
        </w:rPr>
        <w:t xml:space="preserve"> та </w:t>
      </w:r>
      <w:proofErr w:type="spellStart"/>
      <w:r w:rsidR="004C7A1A" w:rsidRPr="0003150E">
        <w:rPr>
          <w:shd w:val="clear" w:color="auto" w:fill="FFFFFF"/>
          <w:lang w:val="uk-UA"/>
        </w:rPr>
        <w:t>супутн</w:t>
      </w:r>
      <w:r w:rsidR="004C7A1A" w:rsidRPr="00A7214F">
        <w:rPr>
          <w:shd w:val="clear" w:color="auto" w:fill="FFFFFF"/>
        </w:rPr>
        <w:t>i</w:t>
      </w:r>
      <w:proofErr w:type="spellEnd"/>
      <w:r w:rsidR="004C7A1A" w:rsidRPr="0003150E">
        <w:rPr>
          <w:shd w:val="clear" w:color="auto" w:fill="FFFFFF"/>
          <w:lang w:val="uk-UA"/>
        </w:rPr>
        <w:t xml:space="preserve">х послуг, зокрема </w:t>
      </w:r>
      <w:r w:rsidR="004C7A1A" w:rsidRPr="0003150E">
        <w:rPr>
          <w:shd w:val="clear" w:color="auto" w:fill="FFFFFF"/>
          <w:lang w:val="uk-UA"/>
        </w:rPr>
        <w:lastRenderedPageBreak/>
        <w:t>МСА 700,</w:t>
      </w:r>
      <w:r w:rsidR="004C7A1A">
        <w:rPr>
          <w:shd w:val="clear" w:color="auto" w:fill="FFFFFF"/>
          <w:lang w:val="uk-UA"/>
        </w:rPr>
        <w:t xml:space="preserve"> </w:t>
      </w:r>
      <w:r w:rsidR="004C7A1A" w:rsidRPr="0003150E">
        <w:rPr>
          <w:shd w:val="clear" w:color="auto" w:fill="FFFFFF"/>
          <w:lang w:val="uk-UA"/>
        </w:rPr>
        <w:t>7</w:t>
      </w:r>
      <w:r w:rsidR="004C7A1A">
        <w:rPr>
          <w:shd w:val="clear" w:color="auto" w:fill="FFFFFF"/>
          <w:lang w:val="uk-UA"/>
        </w:rPr>
        <w:t xml:space="preserve">20, 800, 805. </w:t>
      </w:r>
      <w:r w:rsidR="00FC3268" w:rsidRPr="004B4DEF">
        <w:rPr>
          <w:shd w:val="clear" w:color="auto" w:fill="FFFFFF"/>
          <w:lang w:val="uk-UA"/>
        </w:rPr>
        <w:t>Ц</w:t>
      </w:r>
      <w:proofErr w:type="spellStart"/>
      <w:r w:rsidR="00FC3268" w:rsidRPr="00A7214F">
        <w:rPr>
          <w:shd w:val="clear" w:color="auto" w:fill="FFFFFF"/>
        </w:rPr>
        <w:t>i</w:t>
      </w:r>
      <w:proofErr w:type="spellEnd"/>
      <w:r w:rsidR="00FC3268" w:rsidRPr="004B4DEF">
        <w:rPr>
          <w:shd w:val="clear" w:color="auto" w:fill="FFFFFF"/>
          <w:lang w:val="uk-UA"/>
        </w:rPr>
        <w:t xml:space="preserve"> стандарти вимагають в</w:t>
      </w:r>
      <w:proofErr w:type="spellStart"/>
      <w:r w:rsidR="00FC3268" w:rsidRPr="00A7214F">
        <w:rPr>
          <w:shd w:val="clear" w:color="auto" w:fill="FFFFFF"/>
        </w:rPr>
        <w:t>i</w:t>
      </w:r>
      <w:proofErr w:type="spellEnd"/>
      <w:r w:rsidR="00FC3268" w:rsidRPr="004B4DEF">
        <w:rPr>
          <w:shd w:val="clear" w:color="auto" w:fill="FFFFFF"/>
          <w:lang w:val="uk-UA"/>
        </w:rPr>
        <w:t xml:space="preserve">д аудитора дотримання етичних вимог, а також планування й виконання аудиторської </w:t>
      </w:r>
      <w:proofErr w:type="spellStart"/>
      <w:r w:rsidR="00FC3268" w:rsidRPr="004B4DEF">
        <w:rPr>
          <w:shd w:val="clear" w:color="auto" w:fill="FFFFFF"/>
          <w:lang w:val="uk-UA"/>
        </w:rPr>
        <w:t>перев</w:t>
      </w:r>
      <w:r w:rsidR="00FC3268" w:rsidRPr="00A7214F">
        <w:rPr>
          <w:shd w:val="clear" w:color="auto" w:fill="FFFFFF"/>
        </w:rPr>
        <w:t>i</w:t>
      </w:r>
      <w:r w:rsidR="00FC3268" w:rsidRPr="004B4DEF">
        <w:rPr>
          <w:shd w:val="clear" w:color="auto" w:fill="FFFFFF"/>
          <w:lang w:val="uk-UA"/>
        </w:rPr>
        <w:t>рки</w:t>
      </w:r>
      <w:proofErr w:type="spellEnd"/>
      <w:r w:rsidR="00FC3268" w:rsidRPr="004B4DEF">
        <w:rPr>
          <w:shd w:val="clear" w:color="auto" w:fill="FFFFFF"/>
          <w:lang w:val="uk-UA"/>
        </w:rPr>
        <w:t xml:space="preserve"> для отримання достатньої </w:t>
      </w:r>
      <w:proofErr w:type="spellStart"/>
      <w:r w:rsidR="00FC3268" w:rsidRPr="004B4DEF">
        <w:rPr>
          <w:shd w:val="clear" w:color="auto" w:fill="FFFFFF"/>
          <w:lang w:val="uk-UA"/>
        </w:rPr>
        <w:t>впевненост</w:t>
      </w:r>
      <w:r w:rsidR="00FC3268" w:rsidRPr="00A7214F">
        <w:rPr>
          <w:shd w:val="clear" w:color="auto" w:fill="FFFFFF"/>
        </w:rPr>
        <w:t>i</w:t>
      </w:r>
      <w:proofErr w:type="spellEnd"/>
      <w:r w:rsidR="00FC3268" w:rsidRPr="004B4DEF">
        <w:rPr>
          <w:shd w:val="clear" w:color="auto" w:fill="FFFFFF"/>
          <w:lang w:val="uk-UA"/>
        </w:rPr>
        <w:t>, що ф</w:t>
      </w:r>
      <w:proofErr w:type="spellStart"/>
      <w:r w:rsidR="00FC3268" w:rsidRPr="00A7214F">
        <w:rPr>
          <w:shd w:val="clear" w:color="auto" w:fill="FFFFFF"/>
        </w:rPr>
        <w:t>i</w:t>
      </w:r>
      <w:r w:rsidR="00FC3268" w:rsidRPr="004B4DEF">
        <w:rPr>
          <w:shd w:val="clear" w:color="auto" w:fill="FFFFFF"/>
          <w:lang w:val="uk-UA"/>
        </w:rPr>
        <w:t>нансов</w:t>
      </w:r>
      <w:r w:rsidR="00FC3268" w:rsidRPr="00A7214F">
        <w:rPr>
          <w:shd w:val="clear" w:color="auto" w:fill="FFFFFF"/>
        </w:rPr>
        <w:t>i</w:t>
      </w:r>
      <w:proofErr w:type="spellEnd"/>
      <w:r w:rsidR="00FC3268" w:rsidRPr="004B4DEF">
        <w:rPr>
          <w:shd w:val="clear" w:color="auto" w:fill="FFFFFF"/>
          <w:lang w:val="uk-UA"/>
        </w:rPr>
        <w:t xml:space="preserve"> </w:t>
      </w:r>
      <w:proofErr w:type="spellStart"/>
      <w:r w:rsidR="00FC3268" w:rsidRPr="004B4DEF">
        <w:rPr>
          <w:shd w:val="clear" w:color="auto" w:fill="FFFFFF"/>
          <w:lang w:val="uk-UA"/>
        </w:rPr>
        <w:t>зв</w:t>
      </w:r>
      <w:r w:rsidR="00FC3268" w:rsidRPr="00A7214F">
        <w:rPr>
          <w:shd w:val="clear" w:color="auto" w:fill="FFFFFF"/>
        </w:rPr>
        <w:t>i</w:t>
      </w:r>
      <w:proofErr w:type="spellEnd"/>
      <w:r w:rsidR="00FC3268" w:rsidRPr="004B4DEF">
        <w:rPr>
          <w:shd w:val="clear" w:color="auto" w:fill="FFFFFF"/>
          <w:lang w:val="uk-UA"/>
        </w:rPr>
        <w:t>ти не м</w:t>
      </w:r>
      <w:proofErr w:type="spellStart"/>
      <w:r w:rsidR="00FC3268" w:rsidRPr="00A7214F">
        <w:rPr>
          <w:shd w:val="clear" w:color="auto" w:fill="FFFFFF"/>
        </w:rPr>
        <w:t>i</w:t>
      </w:r>
      <w:r w:rsidR="00FC3268">
        <w:rPr>
          <w:shd w:val="clear" w:color="auto" w:fill="FFFFFF"/>
          <w:lang w:val="uk-UA"/>
        </w:rPr>
        <w:t>стять</w:t>
      </w:r>
      <w:proofErr w:type="spellEnd"/>
      <w:r w:rsidR="00FC3268">
        <w:rPr>
          <w:shd w:val="clear" w:color="auto" w:fill="FFFFFF"/>
          <w:lang w:val="uk-UA"/>
        </w:rPr>
        <w:t xml:space="preserve"> суттєвих викривлень. </w:t>
      </w:r>
      <w:r w:rsidR="00FC3268">
        <w:rPr>
          <w:rFonts w:ascii="Times New Roman CYR" w:hAnsi="Times New Roman CYR" w:cs="Times New Roman CYR"/>
          <w:highlight w:val="white"/>
          <w:lang w:val="uk-UA" w:eastAsia="uk-UA"/>
        </w:rPr>
        <w:t xml:space="preserve">При </w:t>
      </w:r>
      <w:proofErr w:type="spellStart"/>
      <w:r w:rsidR="00FC3268">
        <w:rPr>
          <w:rFonts w:ascii="Times New Roman CYR" w:hAnsi="Times New Roman CYR" w:cs="Times New Roman CYR"/>
          <w:highlight w:val="white"/>
          <w:lang w:val="uk-UA" w:eastAsia="uk-UA"/>
        </w:rPr>
        <w:t>пiдготовцi</w:t>
      </w:r>
      <w:proofErr w:type="spellEnd"/>
      <w:r w:rsidR="00FC3268">
        <w:rPr>
          <w:rFonts w:ascii="Times New Roman CYR" w:hAnsi="Times New Roman CYR" w:cs="Times New Roman CYR"/>
          <w:highlight w:val="white"/>
          <w:lang w:val="uk-UA" w:eastAsia="uk-UA"/>
        </w:rPr>
        <w:t xml:space="preserve"> аудиторського висновку ми також керувалися </w:t>
      </w:r>
      <w:r w:rsidR="00FC3268" w:rsidRPr="00D00D97">
        <w:rPr>
          <w:highlight w:val="white"/>
          <w:lang w:val="uk-UA" w:eastAsia="uk-UA"/>
        </w:rPr>
        <w:t>«</w:t>
      </w:r>
      <w:r w:rsidR="00FC3268" w:rsidRPr="00D00D97">
        <w:rPr>
          <w:rFonts w:ascii="Times New Roman CYR" w:hAnsi="Times New Roman CYR" w:cs="Times New Roman CYR"/>
          <w:highlight w:val="white"/>
          <w:lang w:val="uk-UA" w:eastAsia="uk-UA"/>
        </w:rPr>
        <w:t xml:space="preserve">Вимогами до аудиторського висновку при </w:t>
      </w:r>
      <w:proofErr w:type="spellStart"/>
      <w:r w:rsidR="00FC3268" w:rsidRPr="00D00D97">
        <w:rPr>
          <w:rFonts w:ascii="Times New Roman CYR" w:hAnsi="Times New Roman CYR" w:cs="Times New Roman CYR"/>
          <w:highlight w:val="white"/>
          <w:lang w:val="uk-UA" w:eastAsia="uk-UA"/>
        </w:rPr>
        <w:t>розкриттi</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iнформацiї</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емiтентами</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цiнних</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паперiв</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крiм</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емiтентiв</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облiгацiй</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мiсцевої</w:t>
      </w:r>
      <w:proofErr w:type="spellEnd"/>
      <w:r w:rsidR="00FC3268" w:rsidRPr="00D00D97">
        <w:rPr>
          <w:rFonts w:ascii="Times New Roman CYR" w:hAnsi="Times New Roman CYR" w:cs="Times New Roman CYR"/>
          <w:highlight w:val="white"/>
          <w:lang w:val="uk-UA" w:eastAsia="uk-UA"/>
        </w:rPr>
        <w:t xml:space="preserve"> позики)</w:t>
      </w:r>
      <w:r w:rsidR="00FC3268" w:rsidRPr="00D00D97">
        <w:rPr>
          <w:highlight w:val="white"/>
          <w:lang w:val="uk-UA" w:eastAsia="uk-UA"/>
        </w:rPr>
        <w:t xml:space="preserve">» </w:t>
      </w:r>
      <w:r w:rsidR="00FC3268" w:rsidRPr="00CB0D51">
        <w:rPr>
          <w:highlight w:val="white"/>
          <w:u w:val="single"/>
          <w:lang w:val="uk-UA" w:eastAsia="uk-UA"/>
        </w:rPr>
        <w:t xml:space="preserve">№ 1360 </w:t>
      </w:r>
      <w:proofErr w:type="spellStart"/>
      <w:r w:rsidR="00FC3268" w:rsidRPr="00CB0D51">
        <w:rPr>
          <w:rFonts w:ascii="Times New Roman CYR" w:hAnsi="Times New Roman CYR" w:cs="Times New Roman CYR"/>
          <w:highlight w:val="white"/>
          <w:u w:val="single"/>
          <w:lang w:val="uk-UA" w:eastAsia="uk-UA"/>
        </w:rPr>
        <w:t>вiд</w:t>
      </w:r>
      <w:proofErr w:type="spellEnd"/>
      <w:r w:rsidR="00FC3268" w:rsidRPr="00CB0D51">
        <w:rPr>
          <w:rFonts w:ascii="Times New Roman CYR" w:hAnsi="Times New Roman CYR" w:cs="Times New Roman CYR"/>
          <w:highlight w:val="white"/>
          <w:u w:val="single"/>
          <w:lang w:val="uk-UA" w:eastAsia="uk-UA"/>
        </w:rPr>
        <w:t xml:space="preserve"> 29.09.2011р</w:t>
      </w:r>
      <w:r w:rsidR="00CD4E40">
        <w:rPr>
          <w:rFonts w:ascii="Times New Roman CYR" w:hAnsi="Times New Roman CYR" w:cs="Times New Roman CYR"/>
          <w:highlight w:val="white"/>
          <w:lang w:val="uk-UA" w:eastAsia="uk-UA"/>
        </w:rPr>
        <w:t>., зареєстрованим</w:t>
      </w:r>
      <w:r w:rsidR="00FC3268" w:rsidRPr="00D00D97">
        <w:rPr>
          <w:rFonts w:ascii="Times New Roman CYR" w:hAnsi="Times New Roman CYR" w:cs="Times New Roman CYR"/>
          <w:highlight w:val="white"/>
          <w:lang w:val="uk-UA" w:eastAsia="uk-UA"/>
        </w:rPr>
        <w:t xml:space="preserve"> в </w:t>
      </w:r>
      <w:proofErr w:type="spellStart"/>
      <w:r w:rsidR="00FC3268" w:rsidRPr="00D00D97">
        <w:rPr>
          <w:rFonts w:ascii="Times New Roman CYR" w:hAnsi="Times New Roman CYR" w:cs="Times New Roman CYR"/>
          <w:highlight w:val="white"/>
          <w:lang w:val="uk-UA" w:eastAsia="uk-UA"/>
        </w:rPr>
        <w:t>Мiнiстерствi</w:t>
      </w:r>
      <w:proofErr w:type="spellEnd"/>
      <w:r w:rsidR="00FC3268" w:rsidRPr="00D00D97">
        <w:rPr>
          <w:rFonts w:ascii="Times New Roman CYR" w:hAnsi="Times New Roman CYR" w:cs="Times New Roman CYR"/>
          <w:highlight w:val="white"/>
          <w:lang w:val="uk-UA" w:eastAsia="uk-UA"/>
        </w:rPr>
        <w:t xml:space="preserve"> </w:t>
      </w:r>
      <w:proofErr w:type="spellStart"/>
      <w:r w:rsidR="00FC3268" w:rsidRPr="00D00D97">
        <w:rPr>
          <w:rFonts w:ascii="Times New Roman CYR" w:hAnsi="Times New Roman CYR" w:cs="Times New Roman CYR"/>
          <w:highlight w:val="white"/>
          <w:lang w:val="uk-UA" w:eastAsia="uk-UA"/>
        </w:rPr>
        <w:t>юстицiї</w:t>
      </w:r>
      <w:proofErr w:type="spellEnd"/>
      <w:r w:rsidR="00FC3268" w:rsidRPr="00D00D97">
        <w:rPr>
          <w:rFonts w:ascii="Times New Roman CYR" w:hAnsi="Times New Roman CYR" w:cs="Times New Roman CYR"/>
          <w:highlight w:val="white"/>
          <w:lang w:val="uk-UA" w:eastAsia="uk-UA"/>
        </w:rPr>
        <w:t xml:space="preserve"> України </w:t>
      </w:r>
      <w:proofErr w:type="spellStart"/>
      <w:r w:rsidR="00FC3268" w:rsidRPr="00D00D97">
        <w:rPr>
          <w:rFonts w:ascii="Times New Roman CYR" w:hAnsi="Times New Roman CYR" w:cs="Times New Roman CYR"/>
          <w:highlight w:val="white"/>
          <w:lang w:val="uk-UA" w:eastAsia="uk-UA"/>
        </w:rPr>
        <w:t>вiд</w:t>
      </w:r>
      <w:proofErr w:type="spellEnd"/>
      <w:r w:rsidR="00FC3268" w:rsidRPr="00D00D97">
        <w:rPr>
          <w:rFonts w:ascii="Times New Roman CYR" w:hAnsi="Times New Roman CYR" w:cs="Times New Roman CYR"/>
          <w:highlight w:val="white"/>
          <w:lang w:val="uk-UA" w:eastAsia="uk-UA"/>
        </w:rPr>
        <w:t xml:space="preserve"> 28 листопада 2011 р. за № </w:t>
      </w:r>
      <w:r w:rsidR="00FC3268" w:rsidRPr="00CD4E40">
        <w:rPr>
          <w:rFonts w:ascii="Times New Roman CYR" w:hAnsi="Times New Roman CYR" w:cs="Times New Roman CYR"/>
          <w:lang w:val="uk-UA" w:eastAsia="uk-UA"/>
        </w:rPr>
        <w:t>1358/20096</w:t>
      </w:r>
      <w:r w:rsidR="00FC3268" w:rsidRPr="00CD4E40">
        <w:rPr>
          <w:shd w:val="clear" w:color="auto" w:fill="FFFFFF"/>
          <w:lang w:val="uk-UA"/>
        </w:rPr>
        <w:t xml:space="preserve"> </w:t>
      </w:r>
      <w:r w:rsidR="00CD4E40">
        <w:rPr>
          <w:shd w:val="clear" w:color="auto" w:fill="FFFFFF"/>
          <w:lang w:val="uk-UA"/>
        </w:rPr>
        <w:t xml:space="preserve"> та </w:t>
      </w:r>
      <w:r w:rsidR="00CD4E40" w:rsidRPr="00B72717">
        <w:rPr>
          <w:shd w:val="clear" w:color="auto" w:fill="FFFFFF"/>
          <w:lang w:val="uk-UA"/>
        </w:rPr>
        <w:t>«Положення</w:t>
      </w:r>
      <w:r w:rsidR="00CD4E40">
        <w:rPr>
          <w:shd w:val="clear" w:color="auto" w:fill="FFFFFF"/>
          <w:lang w:val="uk-UA"/>
        </w:rPr>
        <w:t>м</w:t>
      </w:r>
      <w:r w:rsidR="00CD4E40" w:rsidRPr="00B72717">
        <w:rPr>
          <w:shd w:val="clear" w:color="auto" w:fill="FFFFFF"/>
          <w:lang w:val="uk-UA"/>
        </w:rPr>
        <w:t xml:space="preserve"> щодо підготовки  аудиторських висновків, які подаються до Державної комісії з цінних паперів та фондового ринку при розкритті </w:t>
      </w:r>
      <w:proofErr w:type="spellStart"/>
      <w:r w:rsidR="00CD4E40" w:rsidRPr="006722B9">
        <w:rPr>
          <w:shd w:val="clear" w:color="auto" w:fill="FFFFFF"/>
          <w:lang w:val="en-US"/>
        </w:rPr>
        <w:t>i</w:t>
      </w:r>
      <w:r w:rsidR="00CD4E40" w:rsidRPr="00B72717">
        <w:rPr>
          <w:shd w:val="clear" w:color="auto" w:fill="FFFFFF"/>
          <w:lang w:val="uk-UA"/>
        </w:rPr>
        <w:t>нформац</w:t>
      </w:r>
      <w:r w:rsidR="00CD4E40" w:rsidRPr="006722B9">
        <w:rPr>
          <w:shd w:val="clear" w:color="auto" w:fill="FFFFFF"/>
          <w:lang w:val="en-US"/>
        </w:rPr>
        <w:t>i</w:t>
      </w:r>
      <w:proofErr w:type="spellEnd"/>
      <w:r w:rsidR="00CD4E40" w:rsidRPr="00B72717">
        <w:rPr>
          <w:shd w:val="clear" w:color="auto" w:fill="FFFFFF"/>
          <w:lang w:val="uk-UA"/>
        </w:rPr>
        <w:t xml:space="preserve">ї </w:t>
      </w:r>
      <w:proofErr w:type="spellStart"/>
      <w:r w:rsidR="00CD4E40" w:rsidRPr="00B72717">
        <w:rPr>
          <w:shd w:val="clear" w:color="auto" w:fill="FFFFFF"/>
          <w:lang w:val="uk-UA"/>
        </w:rPr>
        <w:t>ем</w:t>
      </w:r>
      <w:r w:rsidR="00CD4E40" w:rsidRPr="006722B9">
        <w:rPr>
          <w:shd w:val="clear" w:color="auto" w:fill="FFFFFF"/>
          <w:lang w:val="en-US"/>
        </w:rPr>
        <w:t>i</w:t>
      </w:r>
      <w:proofErr w:type="spellEnd"/>
      <w:r w:rsidR="00CD4E40" w:rsidRPr="00B72717">
        <w:rPr>
          <w:shd w:val="clear" w:color="auto" w:fill="FFFFFF"/>
          <w:lang w:val="uk-UA"/>
        </w:rPr>
        <w:t xml:space="preserve">тентами та професійними учасниками фондового ринку» </w:t>
      </w:r>
      <w:r w:rsidR="00CD4E40" w:rsidRPr="00757EB6">
        <w:rPr>
          <w:u w:val="single"/>
          <w:shd w:val="clear" w:color="auto" w:fill="FFFFFF"/>
          <w:lang w:val="uk-UA"/>
        </w:rPr>
        <w:t>№ 1528 в</w:t>
      </w:r>
      <w:proofErr w:type="spellStart"/>
      <w:r w:rsidR="00CD4E40" w:rsidRPr="00757EB6">
        <w:rPr>
          <w:u w:val="single"/>
          <w:shd w:val="clear" w:color="auto" w:fill="FFFFFF"/>
          <w:lang w:val="en-US"/>
        </w:rPr>
        <w:t>i</w:t>
      </w:r>
      <w:proofErr w:type="spellEnd"/>
      <w:r w:rsidR="00CD4E40" w:rsidRPr="00757EB6">
        <w:rPr>
          <w:u w:val="single"/>
          <w:shd w:val="clear" w:color="auto" w:fill="FFFFFF"/>
          <w:lang w:val="uk-UA"/>
        </w:rPr>
        <w:t>д 19.12.2006р.,</w:t>
      </w:r>
      <w:r w:rsidR="00CD4E40">
        <w:rPr>
          <w:shd w:val="clear" w:color="auto" w:fill="FFFFFF"/>
          <w:lang w:val="uk-UA"/>
        </w:rPr>
        <w:t xml:space="preserve"> зареєстрованим</w:t>
      </w:r>
      <w:r w:rsidR="00CD4E40" w:rsidRPr="00B72717">
        <w:rPr>
          <w:shd w:val="clear" w:color="auto" w:fill="FFFFFF"/>
          <w:lang w:val="uk-UA"/>
        </w:rPr>
        <w:t xml:space="preserve"> в М</w:t>
      </w:r>
      <w:proofErr w:type="spellStart"/>
      <w:r w:rsidR="00CD4E40" w:rsidRPr="006722B9">
        <w:rPr>
          <w:shd w:val="clear" w:color="auto" w:fill="FFFFFF"/>
          <w:lang w:val="en-US"/>
        </w:rPr>
        <w:t>i</w:t>
      </w:r>
      <w:proofErr w:type="spellEnd"/>
      <w:r w:rsidR="00CD4E40" w:rsidRPr="00B72717">
        <w:rPr>
          <w:shd w:val="clear" w:color="auto" w:fill="FFFFFF"/>
          <w:lang w:val="uk-UA"/>
        </w:rPr>
        <w:t>н</w:t>
      </w:r>
      <w:proofErr w:type="spellStart"/>
      <w:r w:rsidR="00CD4E40" w:rsidRPr="006722B9">
        <w:rPr>
          <w:shd w:val="clear" w:color="auto" w:fill="FFFFFF"/>
          <w:lang w:val="en-US"/>
        </w:rPr>
        <w:t>i</w:t>
      </w:r>
      <w:r w:rsidR="00CD4E40" w:rsidRPr="00B72717">
        <w:rPr>
          <w:shd w:val="clear" w:color="auto" w:fill="FFFFFF"/>
          <w:lang w:val="uk-UA"/>
        </w:rPr>
        <w:t>стерств</w:t>
      </w:r>
      <w:r w:rsidR="00CD4E40" w:rsidRPr="006722B9">
        <w:rPr>
          <w:shd w:val="clear" w:color="auto" w:fill="FFFFFF"/>
          <w:lang w:val="en-US"/>
        </w:rPr>
        <w:t>i</w:t>
      </w:r>
      <w:proofErr w:type="spellEnd"/>
      <w:r w:rsidR="00CD4E40" w:rsidRPr="00B72717">
        <w:rPr>
          <w:shd w:val="clear" w:color="auto" w:fill="FFFFFF"/>
          <w:lang w:val="uk-UA"/>
        </w:rPr>
        <w:t xml:space="preserve"> </w:t>
      </w:r>
      <w:proofErr w:type="spellStart"/>
      <w:r w:rsidR="00CD4E40" w:rsidRPr="00B72717">
        <w:rPr>
          <w:shd w:val="clear" w:color="auto" w:fill="FFFFFF"/>
          <w:lang w:val="uk-UA"/>
        </w:rPr>
        <w:t>юстиц</w:t>
      </w:r>
      <w:r w:rsidR="00CD4E40" w:rsidRPr="006722B9">
        <w:rPr>
          <w:shd w:val="clear" w:color="auto" w:fill="FFFFFF"/>
          <w:lang w:val="en-US"/>
        </w:rPr>
        <w:t>i</w:t>
      </w:r>
      <w:proofErr w:type="spellEnd"/>
      <w:r w:rsidR="00CD4E40" w:rsidRPr="00B72717">
        <w:rPr>
          <w:shd w:val="clear" w:color="auto" w:fill="FFFFFF"/>
          <w:lang w:val="uk-UA"/>
        </w:rPr>
        <w:t>ї України в</w:t>
      </w:r>
      <w:proofErr w:type="spellStart"/>
      <w:r w:rsidR="00CD4E40" w:rsidRPr="006722B9">
        <w:rPr>
          <w:shd w:val="clear" w:color="auto" w:fill="FFFFFF"/>
          <w:lang w:val="en-US"/>
        </w:rPr>
        <w:t>i</w:t>
      </w:r>
      <w:proofErr w:type="spellEnd"/>
      <w:r w:rsidR="00CD4E40" w:rsidRPr="00B72717">
        <w:rPr>
          <w:shd w:val="clear" w:color="auto" w:fill="FFFFFF"/>
          <w:lang w:val="uk-UA"/>
        </w:rPr>
        <w:t xml:space="preserve">д 23січня 2007 р. за № 53/13320 </w:t>
      </w:r>
    </w:p>
    <w:p w:rsidR="00FC3268" w:rsidRPr="007A440F" w:rsidRDefault="00FC3268" w:rsidP="00CD4E40">
      <w:pPr>
        <w:ind w:firstLine="708"/>
        <w:jc w:val="both"/>
        <w:rPr>
          <w:shd w:val="clear" w:color="auto" w:fill="FFFFFF"/>
          <w:lang w:val="uk-UA"/>
        </w:rPr>
      </w:pPr>
      <w:r w:rsidRPr="007A440F">
        <w:rPr>
          <w:shd w:val="clear" w:color="auto" w:fill="FFFFFF"/>
          <w:lang w:val="uk-UA"/>
        </w:rPr>
        <w:t xml:space="preserve">Предметом аудиту були питання </w:t>
      </w:r>
      <w:proofErr w:type="spellStart"/>
      <w:r w:rsidRPr="007A440F">
        <w:rPr>
          <w:shd w:val="clear" w:color="auto" w:fill="FFFFFF"/>
          <w:lang w:val="uk-UA"/>
        </w:rPr>
        <w:t>перев</w:t>
      </w:r>
      <w:r w:rsidRPr="007A440F">
        <w:rPr>
          <w:shd w:val="clear" w:color="auto" w:fill="FFFFFF"/>
        </w:rPr>
        <w:t>i</w:t>
      </w:r>
      <w:r w:rsidRPr="007A440F">
        <w:rPr>
          <w:shd w:val="clear" w:color="auto" w:fill="FFFFFF"/>
          <w:lang w:val="uk-UA"/>
        </w:rPr>
        <w:t>рки</w:t>
      </w:r>
      <w:proofErr w:type="spellEnd"/>
      <w:r w:rsidRPr="007A440F">
        <w:rPr>
          <w:shd w:val="clear" w:color="auto" w:fill="FFFFFF"/>
          <w:lang w:val="uk-UA"/>
        </w:rPr>
        <w:t xml:space="preserve"> повноти, </w:t>
      </w:r>
      <w:proofErr w:type="spellStart"/>
      <w:r w:rsidRPr="007A440F">
        <w:rPr>
          <w:shd w:val="clear" w:color="auto" w:fill="FFFFFF"/>
          <w:lang w:val="uk-UA"/>
        </w:rPr>
        <w:t>достов</w:t>
      </w:r>
      <w:r w:rsidRPr="007A440F">
        <w:rPr>
          <w:shd w:val="clear" w:color="auto" w:fill="FFFFFF"/>
        </w:rPr>
        <w:t>i</w:t>
      </w:r>
      <w:r w:rsidRPr="007A440F">
        <w:rPr>
          <w:shd w:val="clear" w:color="auto" w:fill="FFFFFF"/>
          <w:lang w:val="uk-UA"/>
        </w:rPr>
        <w:t>рност</w:t>
      </w:r>
      <w:r w:rsidRPr="007A440F">
        <w:rPr>
          <w:shd w:val="clear" w:color="auto" w:fill="FFFFFF"/>
        </w:rPr>
        <w:t>i</w:t>
      </w:r>
      <w:proofErr w:type="spellEnd"/>
      <w:r w:rsidRPr="007A440F">
        <w:rPr>
          <w:shd w:val="clear" w:color="auto" w:fill="FFFFFF"/>
          <w:lang w:val="uk-UA"/>
        </w:rPr>
        <w:t xml:space="preserve"> та в</w:t>
      </w:r>
      <w:proofErr w:type="spellStart"/>
      <w:r w:rsidRPr="007A440F">
        <w:rPr>
          <w:shd w:val="clear" w:color="auto" w:fill="FFFFFF"/>
        </w:rPr>
        <w:t>i</w:t>
      </w:r>
      <w:r w:rsidRPr="007A440F">
        <w:rPr>
          <w:shd w:val="clear" w:color="auto" w:fill="FFFFFF"/>
          <w:lang w:val="uk-UA"/>
        </w:rPr>
        <w:t>дпов</w:t>
      </w:r>
      <w:r w:rsidRPr="007A440F">
        <w:rPr>
          <w:shd w:val="clear" w:color="auto" w:fill="FFFFFF"/>
        </w:rPr>
        <w:t>i</w:t>
      </w:r>
      <w:r w:rsidRPr="007A440F">
        <w:rPr>
          <w:shd w:val="clear" w:color="auto" w:fill="FFFFFF"/>
          <w:lang w:val="uk-UA"/>
        </w:rPr>
        <w:t>дност</w:t>
      </w:r>
      <w:r w:rsidRPr="007A440F">
        <w:rPr>
          <w:shd w:val="clear" w:color="auto" w:fill="FFFFFF"/>
        </w:rPr>
        <w:t>i</w:t>
      </w:r>
      <w:proofErr w:type="spellEnd"/>
      <w:r w:rsidRPr="007A440F">
        <w:rPr>
          <w:shd w:val="clear" w:color="auto" w:fill="FFFFFF"/>
          <w:lang w:val="uk-UA"/>
        </w:rPr>
        <w:t xml:space="preserve"> встановлених законодавством вимог щодо формування  ф</w:t>
      </w:r>
      <w:proofErr w:type="spellStart"/>
      <w:r w:rsidRPr="007A440F">
        <w:rPr>
          <w:shd w:val="clear" w:color="auto" w:fill="FFFFFF"/>
        </w:rPr>
        <w:t>i</w:t>
      </w:r>
      <w:r w:rsidRPr="007A440F">
        <w:rPr>
          <w:shd w:val="clear" w:color="auto" w:fill="FFFFFF"/>
          <w:lang w:val="uk-UA"/>
        </w:rPr>
        <w:t>нансової</w:t>
      </w:r>
      <w:proofErr w:type="spellEnd"/>
      <w:r w:rsidRPr="007A440F">
        <w:rPr>
          <w:shd w:val="clear" w:color="auto" w:fill="FFFFFF"/>
          <w:lang w:val="uk-UA"/>
        </w:rPr>
        <w:t xml:space="preserve"> </w:t>
      </w:r>
      <w:proofErr w:type="spellStart"/>
      <w:r w:rsidRPr="007A440F">
        <w:rPr>
          <w:shd w:val="clear" w:color="auto" w:fill="FFFFFF"/>
          <w:lang w:val="uk-UA"/>
        </w:rPr>
        <w:t>зв</w:t>
      </w:r>
      <w:r w:rsidRPr="007A440F">
        <w:rPr>
          <w:shd w:val="clear" w:color="auto" w:fill="FFFFFF"/>
        </w:rPr>
        <w:t>i</w:t>
      </w:r>
      <w:r w:rsidRPr="007A440F">
        <w:rPr>
          <w:shd w:val="clear" w:color="auto" w:fill="FFFFFF"/>
          <w:lang w:val="uk-UA"/>
        </w:rPr>
        <w:t>тност</w:t>
      </w:r>
      <w:r w:rsidRPr="007A440F">
        <w:rPr>
          <w:shd w:val="clear" w:color="auto" w:fill="FFFFFF"/>
        </w:rPr>
        <w:t>i</w:t>
      </w:r>
      <w:proofErr w:type="spellEnd"/>
      <w:r w:rsidRPr="007A440F">
        <w:rPr>
          <w:shd w:val="clear" w:color="auto" w:fill="FFFFFF"/>
          <w:lang w:val="uk-UA"/>
        </w:rPr>
        <w:t xml:space="preserve">  </w:t>
      </w:r>
      <w:r w:rsidRPr="007A440F">
        <w:rPr>
          <w:rFonts w:ascii="Times New Roman CYR" w:hAnsi="Times New Roman CYR" w:cs="Times New Roman CYR"/>
          <w:highlight w:val="white"/>
          <w:lang w:val="uk-UA" w:eastAsia="uk-UA"/>
        </w:rPr>
        <w:t xml:space="preserve">у </w:t>
      </w:r>
      <w:proofErr w:type="spellStart"/>
      <w:r w:rsidRPr="007A440F">
        <w:rPr>
          <w:rFonts w:ascii="Times New Roman CYR" w:hAnsi="Times New Roman CYR" w:cs="Times New Roman CYR"/>
          <w:highlight w:val="white"/>
          <w:lang w:val="uk-UA" w:eastAsia="uk-UA"/>
        </w:rPr>
        <w:t>складi</w:t>
      </w:r>
      <w:proofErr w:type="spellEnd"/>
      <w:r w:rsidRPr="007A440F">
        <w:rPr>
          <w:rFonts w:ascii="Times New Roman CYR" w:hAnsi="Times New Roman CYR" w:cs="Times New Roman CYR"/>
          <w:highlight w:val="white"/>
          <w:lang w:val="uk-UA" w:eastAsia="uk-UA"/>
        </w:rPr>
        <w:t xml:space="preserve"> регулярної </w:t>
      </w:r>
      <w:proofErr w:type="spellStart"/>
      <w:r w:rsidRPr="007A440F">
        <w:rPr>
          <w:rFonts w:ascii="Times New Roman CYR" w:hAnsi="Times New Roman CYR" w:cs="Times New Roman CYR"/>
          <w:highlight w:val="white"/>
          <w:lang w:val="uk-UA" w:eastAsia="uk-UA"/>
        </w:rPr>
        <w:t>рiч</w:t>
      </w:r>
      <w:r>
        <w:rPr>
          <w:rFonts w:ascii="Times New Roman CYR" w:hAnsi="Times New Roman CYR" w:cs="Times New Roman CYR"/>
          <w:highlight w:val="white"/>
          <w:lang w:val="uk-UA" w:eastAsia="uk-UA"/>
        </w:rPr>
        <w:t>ної</w:t>
      </w:r>
      <w:proofErr w:type="spellEnd"/>
      <w:r>
        <w:rPr>
          <w:rFonts w:ascii="Times New Roman CYR" w:hAnsi="Times New Roman CYR" w:cs="Times New Roman CYR"/>
          <w:highlight w:val="white"/>
          <w:lang w:val="uk-UA" w:eastAsia="uk-UA"/>
        </w:rPr>
        <w:t xml:space="preserve"> </w:t>
      </w:r>
      <w:proofErr w:type="spellStart"/>
      <w:r>
        <w:rPr>
          <w:rFonts w:ascii="Times New Roman CYR" w:hAnsi="Times New Roman CYR" w:cs="Times New Roman CYR"/>
          <w:highlight w:val="white"/>
          <w:lang w:val="uk-UA" w:eastAsia="uk-UA"/>
        </w:rPr>
        <w:t>iнформацiї</w:t>
      </w:r>
      <w:proofErr w:type="spellEnd"/>
      <w:r>
        <w:rPr>
          <w:rFonts w:ascii="Times New Roman CYR" w:hAnsi="Times New Roman CYR" w:cs="Times New Roman CYR"/>
          <w:highlight w:val="white"/>
          <w:lang w:val="uk-UA" w:eastAsia="uk-UA"/>
        </w:rPr>
        <w:t xml:space="preserve"> до НКЦПФР за 2013</w:t>
      </w:r>
      <w:r w:rsidRPr="007A440F">
        <w:rPr>
          <w:rFonts w:ascii="Times New Roman CYR" w:hAnsi="Times New Roman CYR" w:cs="Times New Roman CYR"/>
          <w:highlight w:val="white"/>
          <w:lang w:val="uk-UA" w:eastAsia="uk-UA"/>
        </w:rPr>
        <w:t xml:space="preserve"> </w:t>
      </w:r>
      <w:proofErr w:type="spellStart"/>
      <w:r w:rsidRPr="007A440F">
        <w:rPr>
          <w:rFonts w:ascii="Times New Roman CYR" w:hAnsi="Times New Roman CYR" w:cs="Times New Roman CYR"/>
          <w:highlight w:val="white"/>
          <w:lang w:val="uk-UA" w:eastAsia="uk-UA"/>
        </w:rPr>
        <w:t>рiк</w:t>
      </w:r>
      <w:proofErr w:type="spellEnd"/>
      <w:r w:rsidRPr="007A440F">
        <w:rPr>
          <w:highlight w:val="white"/>
          <w:lang w:val="uk-UA" w:eastAsia="uk-UA"/>
        </w:rPr>
        <w:t>,</w:t>
      </w:r>
      <w:r w:rsidRPr="007A440F">
        <w:rPr>
          <w:lang w:val="uk-UA" w:eastAsia="uk-UA"/>
        </w:rPr>
        <w:t xml:space="preserve"> </w:t>
      </w:r>
      <w:r>
        <w:rPr>
          <w:shd w:val="clear" w:color="auto" w:fill="FFFFFF"/>
          <w:lang w:val="uk-UA"/>
        </w:rPr>
        <w:t>відповідно</w:t>
      </w:r>
      <w:r w:rsidRPr="007A440F">
        <w:rPr>
          <w:shd w:val="clear" w:color="auto" w:fill="FFFFFF"/>
          <w:lang w:val="uk-UA"/>
        </w:rPr>
        <w:t xml:space="preserve">сті розміру статутного капіталу установчим документам та відповідність формування  та сплати статутного капіталу Публічним акціонерним  товариством </w:t>
      </w:r>
      <w:r w:rsidR="009E7F9B" w:rsidRPr="004B5313">
        <w:rPr>
          <w:lang w:val="uk-UA"/>
        </w:rPr>
        <w:t xml:space="preserve">ПАТ </w:t>
      </w:r>
      <w:r w:rsidR="009E7F9B">
        <w:rPr>
          <w:lang w:val="uk-UA"/>
        </w:rPr>
        <w:t>«</w:t>
      </w:r>
      <w:r w:rsidR="009E7F9B" w:rsidRPr="009E7F9B">
        <w:rPr>
          <w:lang w:val="uk-UA"/>
        </w:rPr>
        <w:t>РУДЬКІВСЬКЕ</w:t>
      </w:r>
      <w:r w:rsidR="009E7F9B">
        <w:rPr>
          <w:lang w:val="uk-UA"/>
        </w:rPr>
        <w:t>»</w:t>
      </w:r>
      <w:r w:rsidRPr="007A440F">
        <w:rPr>
          <w:shd w:val="clear" w:color="auto" w:fill="FFFFFF"/>
          <w:lang w:val="uk-UA"/>
        </w:rPr>
        <w:t>.</w:t>
      </w:r>
    </w:p>
    <w:p w:rsidR="00FC3268" w:rsidRPr="0014086A" w:rsidRDefault="00FC3268" w:rsidP="00FC3268">
      <w:pPr>
        <w:ind w:firstLine="708"/>
        <w:jc w:val="both"/>
        <w:rPr>
          <w:shd w:val="clear" w:color="auto" w:fill="FFFFFF"/>
          <w:lang w:val="uk-UA"/>
        </w:rPr>
      </w:pPr>
    </w:p>
    <w:p w:rsidR="004C7A1A" w:rsidRDefault="004C7A1A" w:rsidP="00FC3268">
      <w:pPr>
        <w:ind w:firstLine="708"/>
        <w:jc w:val="both"/>
        <w:rPr>
          <w:shd w:val="clear" w:color="auto" w:fill="FFFFFF"/>
          <w:lang w:val="uk-UA"/>
        </w:rPr>
      </w:pPr>
    </w:p>
    <w:p w:rsidR="004C7A1A" w:rsidRPr="004C1FF2" w:rsidRDefault="004C7A1A" w:rsidP="004C7A1A">
      <w:pPr>
        <w:ind w:firstLine="708"/>
        <w:jc w:val="both"/>
        <w:rPr>
          <w:b/>
          <w:shd w:val="clear" w:color="auto" w:fill="FFFFFF"/>
          <w:lang w:val="uk-UA"/>
        </w:rPr>
      </w:pPr>
      <w:r w:rsidRPr="004C1FF2">
        <w:rPr>
          <w:b/>
          <w:shd w:val="clear" w:color="auto" w:fill="FFFFFF"/>
          <w:lang w:val="uk-UA"/>
        </w:rPr>
        <w:t>3. Опис важливих аспект</w:t>
      </w:r>
      <w:proofErr w:type="spellStart"/>
      <w:r w:rsidRPr="004C1FF2">
        <w:rPr>
          <w:b/>
          <w:shd w:val="clear" w:color="auto" w:fill="FFFFFF"/>
        </w:rPr>
        <w:t>i</w:t>
      </w:r>
      <w:proofErr w:type="spellEnd"/>
      <w:r w:rsidRPr="004C1FF2">
        <w:rPr>
          <w:b/>
          <w:shd w:val="clear" w:color="auto" w:fill="FFFFFF"/>
          <w:lang w:val="uk-UA"/>
        </w:rPr>
        <w:t xml:space="preserve">в </w:t>
      </w:r>
      <w:proofErr w:type="spellStart"/>
      <w:r w:rsidRPr="004C1FF2">
        <w:rPr>
          <w:b/>
          <w:shd w:val="clear" w:color="auto" w:fill="FFFFFF"/>
          <w:lang w:val="uk-UA"/>
        </w:rPr>
        <w:t>обл</w:t>
      </w:r>
      <w:r w:rsidRPr="004C1FF2">
        <w:rPr>
          <w:b/>
          <w:shd w:val="clear" w:color="auto" w:fill="FFFFFF"/>
        </w:rPr>
        <w:t>i</w:t>
      </w:r>
      <w:r w:rsidRPr="004C1FF2">
        <w:rPr>
          <w:b/>
          <w:shd w:val="clear" w:color="auto" w:fill="FFFFFF"/>
          <w:lang w:val="uk-UA"/>
        </w:rPr>
        <w:t>кової</w:t>
      </w:r>
      <w:proofErr w:type="spellEnd"/>
      <w:r w:rsidRPr="004C1FF2">
        <w:rPr>
          <w:b/>
          <w:shd w:val="clear" w:color="auto" w:fill="FFFFFF"/>
          <w:lang w:val="uk-UA"/>
        </w:rPr>
        <w:t xml:space="preserve"> </w:t>
      </w:r>
      <w:proofErr w:type="spellStart"/>
      <w:r w:rsidRPr="004C1FF2">
        <w:rPr>
          <w:b/>
          <w:shd w:val="clear" w:color="auto" w:fill="FFFFFF"/>
          <w:lang w:val="uk-UA"/>
        </w:rPr>
        <w:t>пол</w:t>
      </w:r>
      <w:r w:rsidRPr="004C1FF2">
        <w:rPr>
          <w:b/>
          <w:shd w:val="clear" w:color="auto" w:fill="FFFFFF"/>
        </w:rPr>
        <w:t>i</w:t>
      </w:r>
      <w:proofErr w:type="spellEnd"/>
      <w:r w:rsidRPr="004C1FF2">
        <w:rPr>
          <w:b/>
          <w:shd w:val="clear" w:color="auto" w:fill="FFFFFF"/>
          <w:lang w:val="uk-UA"/>
        </w:rPr>
        <w:t>тики:</w:t>
      </w:r>
    </w:p>
    <w:p w:rsidR="004C7A1A" w:rsidRPr="00FE56BD" w:rsidRDefault="004C7A1A" w:rsidP="004C7A1A">
      <w:pPr>
        <w:ind w:firstLine="708"/>
        <w:jc w:val="both"/>
        <w:rPr>
          <w:shd w:val="clear" w:color="auto" w:fill="FFFFFF"/>
          <w:lang w:val="uk-UA"/>
        </w:rPr>
      </w:pPr>
      <w:r w:rsidRPr="00FE56BD">
        <w:rPr>
          <w:shd w:val="clear" w:color="auto" w:fill="FFFFFF"/>
          <w:lang w:val="uk-UA"/>
        </w:rPr>
        <w:t>Концептуальною основою ф</w:t>
      </w:r>
      <w:proofErr w:type="spellStart"/>
      <w:r w:rsidRPr="00FE56BD">
        <w:rPr>
          <w:shd w:val="clear" w:color="auto" w:fill="FFFFFF"/>
        </w:rPr>
        <w:t>i</w:t>
      </w:r>
      <w:r w:rsidRPr="00FE56BD">
        <w:rPr>
          <w:shd w:val="clear" w:color="auto" w:fill="FFFFFF"/>
          <w:lang w:val="uk-UA"/>
        </w:rPr>
        <w:t>нансової</w:t>
      </w:r>
      <w:proofErr w:type="spellEnd"/>
      <w:r w:rsidRPr="00FE56BD">
        <w:rPr>
          <w:shd w:val="clear" w:color="auto" w:fill="FFFFFF"/>
          <w:lang w:val="uk-UA"/>
        </w:rPr>
        <w:t xml:space="preserve">  </w:t>
      </w:r>
      <w:proofErr w:type="spellStart"/>
      <w:r w:rsidRPr="00FE56BD">
        <w:rPr>
          <w:shd w:val="clear" w:color="auto" w:fill="FFFFFF"/>
          <w:lang w:val="uk-UA"/>
        </w:rPr>
        <w:t>зв</w:t>
      </w:r>
      <w:r w:rsidRPr="00FE56BD">
        <w:rPr>
          <w:shd w:val="clear" w:color="auto" w:fill="FFFFFF"/>
        </w:rPr>
        <w:t>i</w:t>
      </w:r>
      <w:r w:rsidRPr="00FE56BD">
        <w:rPr>
          <w:shd w:val="clear" w:color="auto" w:fill="FFFFFF"/>
          <w:lang w:val="uk-UA"/>
        </w:rPr>
        <w:t>тност</w:t>
      </w:r>
      <w:r w:rsidRPr="00FE56BD">
        <w:rPr>
          <w:shd w:val="clear" w:color="auto" w:fill="FFFFFF"/>
        </w:rPr>
        <w:t>i</w:t>
      </w:r>
      <w:proofErr w:type="spellEnd"/>
      <w:r w:rsidRPr="00FE56BD">
        <w:rPr>
          <w:shd w:val="clear" w:color="auto" w:fill="FFFFFF"/>
          <w:lang w:val="uk-UA"/>
        </w:rPr>
        <w:t xml:space="preserve"> Товариства  є  Концептуальна основа фінансової звітності, яка видана РМСБО у вересні 2010 року. </w:t>
      </w:r>
    </w:p>
    <w:p w:rsidR="004C7A1A" w:rsidRPr="00FE56BD" w:rsidRDefault="004C7A1A" w:rsidP="004C7A1A">
      <w:pPr>
        <w:ind w:firstLine="708"/>
        <w:jc w:val="both"/>
        <w:rPr>
          <w:shd w:val="clear" w:color="auto" w:fill="FFFFFF"/>
          <w:lang w:val="uk-UA"/>
        </w:rPr>
      </w:pPr>
      <w:r w:rsidRPr="00FE56BD">
        <w:rPr>
          <w:shd w:val="clear" w:color="auto" w:fill="FFFFFF"/>
          <w:lang w:val="uk-UA"/>
        </w:rPr>
        <w:t>Мета фінансової звітності загального призначення надати фінансову інформацію про Товариство, що звітує, таку, яка є корисною для нинішніх та потенційних інвесторів, позикодавців та інших кредиторів у прийнятті рішень придбання, продажу або</w:t>
      </w:r>
      <w:r>
        <w:rPr>
          <w:shd w:val="clear" w:color="auto" w:fill="FFFFFF"/>
          <w:lang w:val="uk-UA"/>
        </w:rPr>
        <w:t xml:space="preserve"> </w:t>
      </w:r>
      <w:proofErr w:type="spellStart"/>
      <w:r w:rsidRPr="00FE56BD">
        <w:rPr>
          <w:shd w:val="clear" w:color="auto" w:fill="FFFFFF"/>
          <w:lang w:val="uk-UA"/>
        </w:rPr>
        <w:t>утриму</w:t>
      </w:r>
      <w:r>
        <w:rPr>
          <w:shd w:val="clear" w:color="auto" w:fill="FFFFFF"/>
          <w:lang w:val="uk-UA"/>
        </w:rPr>
        <w:t>-</w:t>
      </w:r>
      <w:r w:rsidRPr="00FE56BD">
        <w:rPr>
          <w:shd w:val="clear" w:color="auto" w:fill="FFFFFF"/>
          <w:lang w:val="uk-UA"/>
        </w:rPr>
        <w:t>вання</w:t>
      </w:r>
      <w:proofErr w:type="spellEnd"/>
      <w:r w:rsidRPr="00FE56BD">
        <w:rPr>
          <w:shd w:val="clear" w:color="auto" w:fill="FFFFFF"/>
          <w:lang w:val="uk-UA"/>
        </w:rPr>
        <w:t xml:space="preserve"> інструментів власного капіталу та боргових інструментів, а також надання або </w:t>
      </w:r>
      <w:proofErr w:type="spellStart"/>
      <w:r w:rsidRPr="00FE56BD">
        <w:rPr>
          <w:shd w:val="clear" w:color="auto" w:fill="FFFFFF"/>
          <w:lang w:val="uk-UA"/>
        </w:rPr>
        <w:t>пога</w:t>
      </w:r>
      <w:r>
        <w:rPr>
          <w:shd w:val="clear" w:color="auto" w:fill="FFFFFF"/>
          <w:lang w:val="uk-UA"/>
        </w:rPr>
        <w:t>-</w:t>
      </w:r>
      <w:r w:rsidRPr="00FE56BD">
        <w:rPr>
          <w:shd w:val="clear" w:color="auto" w:fill="FFFFFF"/>
          <w:lang w:val="uk-UA"/>
        </w:rPr>
        <w:t>шення</w:t>
      </w:r>
      <w:proofErr w:type="spellEnd"/>
      <w:r w:rsidRPr="00FE56BD">
        <w:rPr>
          <w:shd w:val="clear" w:color="auto" w:fill="FFFFFF"/>
          <w:lang w:val="uk-UA"/>
        </w:rPr>
        <w:t xml:space="preserve"> позик та інших форм кредитів.</w:t>
      </w:r>
    </w:p>
    <w:p w:rsidR="004C7A1A" w:rsidRPr="00FE56BD" w:rsidRDefault="004C7A1A" w:rsidP="004C7A1A">
      <w:pPr>
        <w:ind w:firstLine="708"/>
        <w:jc w:val="both"/>
        <w:rPr>
          <w:shd w:val="clear" w:color="auto" w:fill="FFFFFF"/>
          <w:lang w:val="uk-UA"/>
        </w:rPr>
      </w:pPr>
      <w:r w:rsidRPr="00FE56BD">
        <w:rPr>
          <w:shd w:val="clear" w:color="auto" w:fill="FFFFFF"/>
          <w:lang w:val="uk-UA"/>
        </w:rPr>
        <w:t>Основоположними якісними характеристиками фінансової інформації є:</w:t>
      </w:r>
    </w:p>
    <w:p w:rsidR="004C7A1A" w:rsidRPr="00FE56BD" w:rsidRDefault="004C7A1A" w:rsidP="004C7A1A">
      <w:pPr>
        <w:numPr>
          <w:ilvl w:val="0"/>
          <w:numId w:val="9"/>
        </w:numPr>
        <w:jc w:val="both"/>
        <w:rPr>
          <w:shd w:val="clear" w:color="auto" w:fill="FFFFFF"/>
          <w:lang w:val="uk-UA"/>
        </w:rPr>
      </w:pPr>
      <w:r w:rsidRPr="00FE56BD">
        <w:rPr>
          <w:shd w:val="clear" w:color="auto" w:fill="FFFFFF"/>
          <w:lang w:val="uk-UA"/>
        </w:rPr>
        <w:t>доречність;</w:t>
      </w:r>
    </w:p>
    <w:p w:rsidR="004C7A1A" w:rsidRPr="00FE56BD" w:rsidRDefault="004C7A1A" w:rsidP="004C7A1A">
      <w:pPr>
        <w:numPr>
          <w:ilvl w:val="0"/>
          <w:numId w:val="9"/>
        </w:numPr>
        <w:jc w:val="both"/>
        <w:rPr>
          <w:shd w:val="clear" w:color="auto" w:fill="FFFFFF"/>
          <w:lang w:val="uk-UA"/>
        </w:rPr>
      </w:pPr>
      <w:r w:rsidRPr="00FE56BD">
        <w:rPr>
          <w:shd w:val="clear" w:color="auto" w:fill="FFFFFF"/>
          <w:lang w:val="uk-UA"/>
        </w:rPr>
        <w:t>суттєвість;</w:t>
      </w:r>
    </w:p>
    <w:p w:rsidR="004C7A1A" w:rsidRPr="00FE56BD" w:rsidRDefault="004C7A1A" w:rsidP="004C7A1A">
      <w:pPr>
        <w:numPr>
          <w:ilvl w:val="0"/>
          <w:numId w:val="9"/>
        </w:numPr>
        <w:jc w:val="both"/>
        <w:rPr>
          <w:shd w:val="clear" w:color="auto" w:fill="FFFFFF"/>
          <w:lang w:val="uk-UA"/>
        </w:rPr>
      </w:pPr>
      <w:r w:rsidRPr="00FE56BD">
        <w:rPr>
          <w:shd w:val="clear" w:color="auto" w:fill="FFFFFF"/>
          <w:lang w:val="uk-UA"/>
        </w:rPr>
        <w:t>правдиве подання;</w:t>
      </w:r>
    </w:p>
    <w:p w:rsidR="004C7A1A" w:rsidRPr="00FE56BD" w:rsidRDefault="004C7A1A" w:rsidP="004C7A1A">
      <w:pPr>
        <w:numPr>
          <w:ilvl w:val="0"/>
          <w:numId w:val="9"/>
        </w:numPr>
        <w:jc w:val="both"/>
        <w:rPr>
          <w:shd w:val="clear" w:color="auto" w:fill="FFFFFF"/>
          <w:lang w:val="uk-UA"/>
        </w:rPr>
      </w:pPr>
      <w:r w:rsidRPr="00FE56BD">
        <w:rPr>
          <w:shd w:val="clear" w:color="auto" w:fill="FFFFFF"/>
          <w:lang w:val="uk-UA"/>
        </w:rPr>
        <w:t>застосування основоположних якісних характеристик.</w:t>
      </w:r>
    </w:p>
    <w:p w:rsidR="004C7A1A" w:rsidRPr="00FE56BD" w:rsidRDefault="000B30A9" w:rsidP="004C7A1A">
      <w:pPr>
        <w:ind w:left="708"/>
        <w:jc w:val="both"/>
        <w:rPr>
          <w:shd w:val="clear" w:color="auto" w:fill="FFFFFF"/>
          <w:lang w:val="uk-UA"/>
        </w:rPr>
      </w:pPr>
      <w:r>
        <w:rPr>
          <w:shd w:val="clear" w:color="auto" w:fill="FFFFFF"/>
          <w:lang w:val="uk-UA"/>
        </w:rPr>
        <w:t>Основоположним</w:t>
      </w:r>
      <w:r w:rsidR="004C7A1A" w:rsidRPr="00FE56BD">
        <w:rPr>
          <w:shd w:val="clear" w:color="auto" w:fill="FFFFFF"/>
          <w:lang w:val="uk-UA"/>
        </w:rPr>
        <w:t xml:space="preserve"> припущення</w:t>
      </w:r>
      <w:r>
        <w:rPr>
          <w:shd w:val="clear" w:color="auto" w:fill="FFFFFF"/>
          <w:lang w:val="uk-UA"/>
        </w:rPr>
        <w:t>м</w:t>
      </w:r>
      <w:r w:rsidR="004C7A1A" w:rsidRPr="00FE56BD">
        <w:rPr>
          <w:shd w:val="clear" w:color="auto" w:fill="FFFFFF"/>
          <w:lang w:val="uk-UA"/>
        </w:rPr>
        <w:t xml:space="preserve"> Концептуальної основи ф</w:t>
      </w:r>
      <w:proofErr w:type="spellStart"/>
      <w:r w:rsidR="004C7A1A" w:rsidRPr="00FE56BD">
        <w:rPr>
          <w:shd w:val="clear" w:color="auto" w:fill="FFFFFF"/>
        </w:rPr>
        <w:t>i</w:t>
      </w:r>
      <w:r w:rsidR="004C7A1A" w:rsidRPr="00FE56BD">
        <w:rPr>
          <w:shd w:val="clear" w:color="auto" w:fill="FFFFFF"/>
          <w:lang w:val="uk-UA"/>
        </w:rPr>
        <w:t>нансової</w:t>
      </w:r>
      <w:proofErr w:type="spellEnd"/>
      <w:r w:rsidR="004C7A1A" w:rsidRPr="00FE56BD">
        <w:rPr>
          <w:shd w:val="clear" w:color="auto" w:fill="FFFFFF"/>
          <w:lang w:val="uk-UA"/>
        </w:rPr>
        <w:t xml:space="preserve">  </w:t>
      </w:r>
      <w:proofErr w:type="spellStart"/>
      <w:r w:rsidR="004C7A1A" w:rsidRPr="00FE56BD">
        <w:rPr>
          <w:shd w:val="clear" w:color="auto" w:fill="FFFFFF"/>
          <w:lang w:val="uk-UA"/>
        </w:rPr>
        <w:t>зв</w:t>
      </w:r>
      <w:r w:rsidR="004C7A1A" w:rsidRPr="00FE56BD">
        <w:rPr>
          <w:shd w:val="clear" w:color="auto" w:fill="FFFFFF"/>
        </w:rPr>
        <w:t>i</w:t>
      </w:r>
      <w:r w:rsidR="004C7A1A" w:rsidRPr="00FE56BD">
        <w:rPr>
          <w:shd w:val="clear" w:color="auto" w:fill="FFFFFF"/>
          <w:lang w:val="uk-UA"/>
        </w:rPr>
        <w:t>тност</w:t>
      </w:r>
      <w:r w:rsidR="004C7A1A" w:rsidRPr="00FE56BD">
        <w:rPr>
          <w:shd w:val="clear" w:color="auto" w:fill="FFFFFF"/>
        </w:rPr>
        <w:t>i</w:t>
      </w:r>
      <w:proofErr w:type="spellEnd"/>
    </w:p>
    <w:p w:rsidR="004C7A1A" w:rsidRPr="00FE56BD" w:rsidRDefault="004C7A1A" w:rsidP="004C7A1A">
      <w:pPr>
        <w:jc w:val="both"/>
        <w:rPr>
          <w:shd w:val="clear" w:color="auto" w:fill="FFFFFF"/>
          <w:lang w:val="uk-UA"/>
        </w:rPr>
      </w:pPr>
      <w:r w:rsidRPr="00FE56BD">
        <w:rPr>
          <w:shd w:val="clear" w:color="auto" w:fill="FFFFFF"/>
          <w:lang w:val="uk-UA"/>
        </w:rPr>
        <w:t xml:space="preserve">Товариства є безперервність – фінансові звіти складені на основі припущення, що Товариство є безперервно діючим і залишатиметься діючим в </w:t>
      </w:r>
      <w:proofErr w:type="spellStart"/>
      <w:r w:rsidRPr="00FE56BD">
        <w:rPr>
          <w:shd w:val="clear" w:color="auto" w:fill="FFFFFF"/>
          <w:lang w:val="uk-UA"/>
        </w:rPr>
        <w:t>осяжному</w:t>
      </w:r>
      <w:proofErr w:type="spellEnd"/>
      <w:r w:rsidRPr="00FE56BD">
        <w:rPr>
          <w:shd w:val="clear" w:color="auto" w:fill="FFFFFF"/>
          <w:lang w:val="uk-UA"/>
        </w:rPr>
        <w:t xml:space="preserve"> майбутньому.</w:t>
      </w:r>
    </w:p>
    <w:p w:rsidR="004C7A1A" w:rsidRDefault="004C7A1A" w:rsidP="004C7A1A">
      <w:pPr>
        <w:ind w:firstLine="708"/>
        <w:jc w:val="both"/>
        <w:rPr>
          <w:shd w:val="clear" w:color="auto" w:fill="FFFFFF"/>
          <w:lang w:val="uk-UA"/>
        </w:rPr>
      </w:pPr>
      <w:r>
        <w:rPr>
          <w:shd w:val="clear" w:color="auto" w:fill="FFFFFF"/>
          <w:lang w:val="uk-UA"/>
        </w:rPr>
        <w:t>Функціональною валютою фінансової звітності Товариства є українська гривня.</w:t>
      </w:r>
    </w:p>
    <w:p w:rsidR="004C7A1A" w:rsidRDefault="004C7A1A" w:rsidP="004C7A1A">
      <w:pPr>
        <w:ind w:firstLine="708"/>
        <w:jc w:val="both"/>
        <w:rPr>
          <w:shd w:val="clear" w:color="auto" w:fill="FFFFFF"/>
          <w:lang w:val="uk-UA"/>
        </w:rPr>
      </w:pPr>
      <w:r>
        <w:rPr>
          <w:shd w:val="clear" w:color="auto" w:fill="FFFFFF"/>
          <w:lang w:val="uk-UA"/>
        </w:rPr>
        <w:t>Товариство визнає фінансовий актив або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w:t>
      </w:r>
    </w:p>
    <w:p w:rsidR="004C7A1A" w:rsidRDefault="004C7A1A" w:rsidP="004C7A1A">
      <w:pPr>
        <w:ind w:firstLine="708"/>
        <w:jc w:val="both"/>
        <w:rPr>
          <w:shd w:val="clear" w:color="auto" w:fill="FFFFFF"/>
          <w:lang w:val="uk-UA"/>
        </w:rPr>
      </w:pPr>
      <w:r>
        <w:rPr>
          <w:shd w:val="clear" w:color="auto" w:fill="FFFFFF"/>
          <w:lang w:val="uk-UA"/>
        </w:rPr>
        <w:t>Товариство визнає такі категорії фінансових інструментів:</w:t>
      </w:r>
    </w:p>
    <w:p w:rsidR="004C7A1A" w:rsidRDefault="004C7A1A" w:rsidP="004C7A1A">
      <w:pPr>
        <w:numPr>
          <w:ilvl w:val="0"/>
          <w:numId w:val="8"/>
        </w:numPr>
        <w:jc w:val="both"/>
        <w:rPr>
          <w:shd w:val="clear" w:color="auto" w:fill="FFFFFF"/>
          <w:lang w:val="uk-UA"/>
        </w:rPr>
      </w:pPr>
      <w:r>
        <w:rPr>
          <w:shd w:val="clear" w:color="auto" w:fill="FFFFFF"/>
          <w:lang w:val="uk-UA"/>
        </w:rPr>
        <w:t>фінансовий актив, доступний для продажу;</w:t>
      </w:r>
    </w:p>
    <w:p w:rsidR="004C7A1A" w:rsidRDefault="004C7A1A" w:rsidP="004C7A1A">
      <w:pPr>
        <w:numPr>
          <w:ilvl w:val="0"/>
          <w:numId w:val="8"/>
        </w:numPr>
        <w:jc w:val="both"/>
        <w:rPr>
          <w:shd w:val="clear" w:color="auto" w:fill="FFFFFF"/>
          <w:lang w:val="uk-UA"/>
        </w:rPr>
      </w:pPr>
      <w:r>
        <w:rPr>
          <w:shd w:val="clear" w:color="auto" w:fill="FFFFFF"/>
          <w:lang w:val="uk-UA"/>
        </w:rPr>
        <w:t>інвестиції, утримувані до погашення;</w:t>
      </w:r>
    </w:p>
    <w:p w:rsidR="004C7A1A" w:rsidRDefault="004C7A1A" w:rsidP="004C7A1A">
      <w:pPr>
        <w:numPr>
          <w:ilvl w:val="0"/>
          <w:numId w:val="8"/>
        </w:numPr>
        <w:jc w:val="both"/>
        <w:rPr>
          <w:shd w:val="clear" w:color="auto" w:fill="FFFFFF"/>
          <w:lang w:val="uk-UA"/>
        </w:rPr>
      </w:pPr>
      <w:r>
        <w:rPr>
          <w:shd w:val="clear" w:color="auto" w:fill="FFFFFF"/>
          <w:lang w:val="uk-UA"/>
        </w:rPr>
        <w:t>дебіторська заборгованість;</w:t>
      </w:r>
    </w:p>
    <w:p w:rsidR="004C7A1A" w:rsidRDefault="004C7A1A" w:rsidP="004C7A1A">
      <w:pPr>
        <w:numPr>
          <w:ilvl w:val="0"/>
          <w:numId w:val="8"/>
        </w:numPr>
        <w:jc w:val="both"/>
        <w:rPr>
          <w:shd w:val="clear" w:color="auto" w:fill="FFFFFF"/>
          <w:lang w:val="uk-UA"/>
        </w:rPr>
      </w:pPr>
      <w:r>
        <w:rPr>
          <w:shd w:val="clear" w:color="auto" w:fill="FFFFFF"/>
          <w:lang w:val="uk-UA"/>
        </w:rPr>
        <w:t>фінансові зобов’язання, оцінені за амортизованою вартістю – кредити банків;</w:t>
      </w:r>
    </w:p>
    <w:p w:rsidR="004C7A1A" w:rsidRDefault="004C7A1A" w:rsidP="004C7A1A">
      <w:pPr>
        <w:numPr>
          <w:ilvl w:val="0"/>
          <w:numId w:val="8"/>
        </w:numPr>
        <w:jc w:val="both"/>
        <w:rPr>
          <w:shd w:val="clear" w:color="auto" w:fill="FFFFFF"/>
          <w:lang w:val="uk-UA"/>
        </w:rPr>
      </w:pPr>
      <w:r>
        <w:rPr>
          <w:shd w:val="clear" w:color="auto" w:fill="FFFFFF"/>
          <w:lang w:val="uk-UA"/>
        </w:rPr>
        <w:t>торгова та інша кредиторська заборгованість.</w:t>
      </w:r>
    </w:p>
    <w:p w:rsidR="004C7A1A" w:rsidRDefault="004C7A1A" w:rsidP="004C7A1A">
      <w:pPr>
        <w:ind w:firstLine="708"/>
        <w:jc w:val="both"/>
        <w:rPr>
          <w:shd w:val="clear" w:color="auto" w:fill="FFFFFF"/>
          <w:lang w:val="uk-UA"/>
        </w:rPr>
      </w:pPr>
      <w:r>
        <w:rPr>
          <w:shd w:val="clear" w:color="auto" w:fill="FFFFFF"/>
          <w:lang w:val="uk-UA"/>
        </w:rPr>
        <w:t>Під час первісного визнання фінансового активу або фінансового зобов’язання Товариство оцінює їх за їхньою справедливою вартістю плюс операційні витрати, які безпосередньо належать до придбання або випуску фінансового активу чи фінансового зобов’язання.</w:t>
      </w:r>
    </w:p>
    <w:p w:rsidR="004C7A1A" w:rsidRDefault="004C7A1A" w:rsidP="004C7A1A">
      <w:pPr>
        <w:ind w:firstLine="708"/>
        <w:jc w:val="both"/>
        <w:rPr>
          <w:shd w:val="clear" w:color="auto" w:fill="FFFFFF"/>
          <w:lang w:val="uk-UA"/>
        </w:rPr>
      </w:pPr>
      <w:r>
        <w:rPr>
          <w:shd w:val="clear" w:color="auto" w:fill="FFFFFF"/>
          <w:lang w:val="uk-UA"/>
        </w:rPr>
        <w:t>Грошові кошти складаються з готівки в касі та коштів на рахунках в банках.</w:t>
      </w:r>
    </w:p>
    <w:p w:rsidR="004C7A1A" w:rsidRPr="00207817" w:rsidRDefault="004C7A1A" w:rsidP="004C7A1A">
      <w:pPr>
        <w:ind w:firstLine="708"/>
        <w:rPr>
          <w:color w:val="FF0000"/>
          <w:shd w:val="clear" w:color="auto" w:fill="FFFFFF"/>
          <w:lang w:val="uk-UA"/>
        </w:rPr>
      </w:pPr>
      <w:r>
        <w:rPr>
          <w:shd w:val="clear" w:color="auto" w:fill="FFFFFF"/>
          <w:lang w:val="uk-UA"/>
        </w:rPr>
        <w:lastRenderedPageBreak/>
        <w:t>Фінансові активи та зобов’язання згортаються, якщо Товариство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rsidR="004C7A1A" w:rsidRDefault="004C7A1A" w:rsidP="004C7A1A">
      <w:pPr>
        <w:ind w:firstLine="708"/>
        <w:jc w:val="both"/>
        <w:rPr>
          <w:shd w:val="clear" w:color="auto" w:fill="FFFFFF"/>
          <w:lang w:val="uk-UA"/>
        </w:rPr>
      </w:pPr>
      <w:r>
        <w:rPr>
          <w:shd w:val="clear" w:color="auto" w:fill="FFFFFF"/>
          <w:lang w:val="uk-UA"/>
        </w:rPr>
        <w:t xml:space="preserve">  О</w:t>
      </w:r>
      <w:r w:rsidRPr="009738CA">
        <w:rPr>
          <w:shd w:val="clear" w:color="auto" w:fill="FFFFFF"/>
          <w:lang w:val="uk-UA"/>
        </w:rPr>
        <w:t>сновним засобом визна</w:t>
      </w:r>
      <w:r>
        <w:rPr>
          <w:shd w:val="clear" w:color="auto" w:fill="FFFFFF"/>
          <w:lang w:val="uk-UA"/>
        </w:rPr>
        <w:t xml:space="preserve">ється актив, який утримується з метою використання його в процесі діяльності Товариства, надання послуг, або для здійснення адміністративних і соціально-культурних функцій,  </w:t>
      </w:r>
      <w:r w:rsidRPr="009738CA">
        <w:rPr>
          <w:shd w:val="clear" w:color="auto" w:fill="FFFFFF"/>
          <w:lang w:val="uk-UA"/>
        </w:rPr>
        <w:t>очікуваний термін його корисного використання (експлуа</w:t>
      </w:r>
      <w:r>
        <w:rPr>
          <w:shd w:val="clear" w:color="auto" w:fill="FFFFFF"/>
          <w:lang w:val="uk-UA"/>
        </w:rPr>
        <w:t xml:space="preserve">тації) більше року, а вартісна оцінка </w:t>
      </w:r>
      <w:r w:rsidRPr="009738CA">
        <w:rPr>
          <w:shd w:val="clear" w:color="auto" w:fill="FFFFFF"/>
          <w:lang w:val="uk-UA"/>
        </w:rPr>
        <w:t xml:space="preserve">дорівнює сумі, що  перевищує </w:t>
      </w:r>
      <w:r>
        <w:rPr>
          <w:shd w:val="clear" w:color="auto" w:fill="FFFFFF"/>
          <w:lang w:val="uk-UA"/>
        </w:rPr>
        <w:t>25</w:t>
      </w:r>
      <w:r w:rsidRPr="009738CA">
        <w:rPr>
          <w:shd w:val="clear" w:color="auto" w:fill="FFFFFF"/>
          <w:lang w:val="uk-UA"/>
        </w:rPr>
        <w:t>00 грн</w:t>
      </w:r>
      <w:r>
        <w:rPr>
          <w:shd w:val="clear" w:color="auto" w:fill="FFFFFF"/>
          <w:lang w:val="uk-UA"/>
        </w:rPr>
        <w:t>. Первісна оцінка</w:t>
      </w:r>
      <w:r w:rsidRPr="000A0274">
        <w:rPr>
          <w:shd w:val="clear" w:color="auto" w:fill="FFFFFF"/>
          <w:lang w:val="uk-UA"/>
        </w:rPr>
        <w:t xml:space="preserve"> </w:t>
      </w:r>
      <w:r>
        <w:rPr>
          <w:shd w:val="clear" w:color="auto" w:fill="FFFFFF"/>
          <w:lang w:val="uk-UA"/>
        </w:rPr>
        <w:t xml:space="preserve">основних засобів здійснюється за собівартістю. У </w:t>
      </w:r>
      <w:r w:rsidRPr="00E75DA1">
        <w:rPr>
          <w:shd w:val="clear" w:color="auto" w:fill="FFFFFF"/>
          <w:lang w:val="uk-UA"/>
        </w:rPr>
        <w:t xml:space="preserve">подальшому </w:t>
      </w:r>
      <w:r>
        <w:rPr>
          <w:shd w:val="clear" w:color="auto" w:fill="FFFFFF"/>
          <w:lang w:val="uk-UA"/>
        </w:rPr>
        <w:t xml:space="preserve"> основні засоби оцінюються за їх собівартістю мінус будь-яка накопичена амортизація та будь-які накопичені збитки від зменшення корисності.</w:t>
      </w:r>
    </w:p>
    <w:p w:rsidR="004C7A1A" w:rsidRDefault="004C7A1A" w:rsidP="004C7A1A">
      <w:pPr>
        <w:ind w:firstLine="708"/>
        <w:jc w:val="both"/>
        <w:rPr>
          <w:shd w:val="clear" w:color="auto" w:fill="FFFFFF"/>
          <w:lang w:val="uk-UA"/>
        </w:rPr>
      </w:pPr>
      <w:r>
        <w:rPr>
          <w:shd w:val="clear" w:color="auto" w:fill="FFFFFF"/>
          <w:lang w:val="uk-UA"/>
        </w:rPr>
        <w:t>Амортизація основних засобів Товариства нараховується прямолінійним методом з використанням щорічних норм, які зазначені в відповідному наказі.</w:t>
      </w:r>
    </w:p>
    <w:p w:rsidR="004C7A1A" w:rsidRDefault="004C7A1A" w:rsidP="004C7A1A">
      <w:pPr>
        <w:ind w:firstLine="708"/>
        <w:jc w:val="both"/>
        <w:rPr>
          <w:shd w:val="clear" w:color="auto" w:fill="FFFFFF"/>
          <w:lang w:val="uk-UA"/>
        </w:rPr>
      </w:pPr>
      <w:r>
        <w:rPr>
          <w:shd w:val="clear" w:color="auto" w:fill="FFFFFF"/>
          <w:lang w:val="uk-UA"/>
        </w:rPr>
        <w:t>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w:t>
      </w:r>
      <w:r w:rsidRPr="00595358">
        <w:rPr>
          <w:shd w:val="clear" w:color="auto" w:fill="FFFFFF"/>
          <w:lang w:val="uk-UA"/>
        </w:rPr>
        <w:t xml:space="preserve"> </w:t>
      </w:r>
      <w:r>
        <w:rPr>
          <w:shd w:val="clear" w:color="auto" w:fill="FFFFFF"/>
          <w:lang w:val="uk-UA"/>
        </w:rPr>
        <w:t>Амортизація нематеріальних активів здійснюється із застосуванням прямолінійного методу з використанням щорічної норми 33%. Нематеріальні активи, які виникають у результаті договірних або інших юридичних прав, амортизуються протягом терміну чинності цих прав.</w:t>
      </w:r>
    </w:p>
    <w:p w:rsidR="004C7A1A" w:rsidRDefault="004C7A1A" w:rsidP="004C7A1A">
      <w:pPr>
        <w:ind w:firstLine="708"/>
        <w:jc w:val="both"/>
        <w:rPr>
          <w:shd w:val="clear" w:color="auto" w:fill="FFFFFF"/>
          <w:lang w:val="uk-UA"/>
        </w:rPr>
      </w:pPr>
      <w:r>
        <w:rPr>
          <w:shd w:val="clear" w:color="auto" w:fill="FFFFFF"/>
          <w:lang w:val="uk-UA"/>
        </w:rPr>
        <w:t>На кожну звітну дату Товариство оцінює, чи є якась ознака того, що корисність активу може зменшитись.</w:t>
      </w:r>
    </w:p>
    <w:p w:rsidR="004C7A1A" w:rsidRDefault="004C7A1A" w:rsidP="004C7A1A">
      <w:pPr>
        <w:ind w:firstLine="708"/>
        <w:jc w:val="both"/>
        <w:rPr>
          <w:shd w:val="clear" w:color="auto" w:fill="FFFFFF"/>
          <w:lang w:val="uk-UA"/>
        </w:rPr>
      </w:pPr>
      <w:r>
        <w:rPr>
          <w:shd w:val="clear" w:color="auto" w:fill="FFFFFF"/>
          <w:lang w:val="uk-UA"/>
        </w:rPr>
        <w:t>До інвестиційної нерухомості Товариство відносить будівлі, приміщення або частину будівель, утримувані з метою отримання орендних платежів, а не для використання у наданні послуг чи для адміністративних цілей або продажу в звичайному ході діяльності.</w:t>
      </w:r>
    </w:p>
    <w:p w:rsidR="004C7A1A" w:rsidRDefault="004C7A1A" w:rsidP="004C7A1A">
      <w:pPr>
        <w:ind w:firstLine="708"/>
        <w:jc w:val="both"/>
        <w:rPr>
          <w:shd w:val="clear" w:color="auto" w:fill="FFFFFF"/>
          <w:lang w:val="uk-UA"/>
        </w:rPr>
      </w:pPr>
      <w:r>
        <w:rPr>
          <w:shd w:val="clear" w:color="auto" w:fill="FFFFFF"/>
          <w:lang w:val="uk-UA"/>
        </w:rPr>
        <w:t>Товариство класифікує необоротний актив як утримуваний для продажу, якщо його балансова вартість буде в основному відшкодовуватися шляхом операції продажу, а не поточного використання. Оцінюють їх  і відображають в бухгалтерському обліку за найменшою з оцінок: балансова або справедлива вартість з вирахуванням витрат на операції, пов’язані з продажем. Амортизація на такі активи не нараховується.</w:t>
      </w:r>
    </w:p>
    <w:p w:rsidR="004C7A1A" w:rsidRDefault="004C7A1A" w:rsidP="004C7A1A">
      <w:pPr>
        <w:ind w:firstLine="708"/>
        <w:jc w:val="both"/>
        <w:rPr>
          <w:shd w:val="clear" w:color="auto" w:fill="FFFFFF"/>
          <w:lang w:val="uk-UA"/>
        </w:rPr>
      </w:pPr>
      <w:r>
        <w:rPr>
          <w:shd w:val="clear" w:color="auto" w:fill="FFFFFF"/>
          <w:lang w:val="uk-UA"/>
        </w:rPr>
        <w:t>Товариство  класифікує фінансову та операційну оренду. Фінансова оренда – це оренда, за якою передаються в основному всі ризики та винагороди, пов’язані з правом власності на актив. Операційна оренда – оренда активів, за якою ризики та винагороди, пов’язані з правом власності на актив, фактично залишаються у Товариства.</w:t>
      </w:r>
    </w:p>
    <w:p w:rsidR="004C7A1A" w:rsidRDefault="004C7A1A" w:rsidP="004C7A1A">
      <w:pPr>
        <w:ind w:firstLine="708"/>
        <w:jc w:val="both"/>
        <w:rPr>
          <w:shd w:val="clear" w:color="auto" w:fill="FFFFFF"/>
          <w:lang w:val="uk-UA"/>
        </w:rPr>
      </w:pPr>
      <w:r>
        <w:rPr>
          <w:shd w:val="clear" w:color="auto" w:fill="FFFFFF"/>
          <w:lang w:val="uk-UA"/>
        </w:rPr>
        <w:t>Забезпечення визнаються, коли Товариство має теперішню заборгованість внаслідок минулої події, існує ймовірність, що погашення зобов’язання вимагатиме вибуття ресурсів, котрі втілюють у собі економічні вигоди, і можна достовірно оцінити суму  зобов</w:t>
      </w:r>
      <w:r w:rsidRPr="00EE5A28">
        <w:rPr>
          <w:shd w:val="clear" w:color="auto" w:fill="FFFFFF"/>
          <w:lang w:val="uk-UA"/>
        </w:rPr>
        <w:t>’</w:t>
      </w:r>
      <w:r>
        <w:rPr>
          <w:shd w:val="clear" w:color="auto" w:fill="FFFFFF"/>
          <w:lang w:val="uk-UA"/>
        </w:rPr>
        <w:t xml:space="preserve">язання.    </w:t>
      </w:r>
    </w:p>
    <w:p w:rsidR="004C7A1A" w:rsidRDefault="004C7A1A" w:rsidP="004C7A1A">
      <w:pPr>
        <w:ind w:firstLine="708"/>
        <w:jc w:val="both"/>
        <w:rPr>
          <w:shd w:val="clear" w:color="auto" w:fill="FFFFFF"/>
          <w:lang w:val="uk-UA"/>
        </w:rPr>
      </w:pPr>
      <w:r>
        <w:rPr>
          <w:shd w:val="clear" w:color="auto" w:fill="FFFFFF"/>
          <w:lang w:val="uk-UA"/>
        </w:rPr>
        <w:t>Товариство визнає короткострокові виплати працівникам як витрати та як зобов’язання після вирахування будь-якої вже сплаченої суми. Товариство визнає очікувану вартість короткострокових  виплат працівникам за відсутність як забезпечення відпусток – під час надання працівникам послуг, які збільшують їхні права на майбутні виплати відпусток.</w:t>
      </w:r>
    </w:p>
    <w:p w:rsidR="004C7A1A" w:rsidRDefault="004C7A1A" w:rsidP="004C7A1A">
      <w:pPr>
        <w:ind w:firstLine="708"/>
        <w:jc w:val="both"/>
        <w:rPr>
          <w:shd w:val="clear" w:color="auto" w:fill="FFFFFF"/>
          <w:lang w:val="uk-UA"/>
        </w:rPr>
      </w:pPr>
      <w:r>
        <w:rPr>
          <w:shd w:val="clear" w:color="auto" w:fill="FFFFFF"/>
          <w:lang w:val="uk-UA"/>
        </w:rPr>
        <w:t>Відповідно до українського законодавства, Товариство утримує внески із заробітної плати працівників до Державного пенсійного фонду.</w:t>
      </w:r>
    </w:p>
    <w:p w:rsidR="004C7A1A" w:rsidRDefault="004C7A1A" w:rsidP="004C7A1A">
      <w:pPr>
        <w:ind w:firstLine="708"/>
        <w:jc w:val="both"/>
        <w:rPr>
          <w:shd w:val="clear" w:color="auto" w:fill="FFFFFF"/>
          <w:lang w:val="uk-UA"/>
        </w:rPr>
      </w:pPr>
      <w:r>
        <w:rPr>
          <w:shd w:val="clear" w:color="auto" w:fill="FFFFFF"/>
          <w:lang w:val="uk-UA"/>
        </w:rPr>
        <w:t>Доходи та  витрати визнаються за методом нарахування.  Дохід від надання послуг відображається в момент виникнення незалежно від дати надходження коштів і визначається, виходячи із ступеня завершеності операції з надання послуг на дату балансу. Дивіденди визнаються доходом, коли встановлено право на отримання виплати. Витрати, понесені у зв’язку з отриманням доходу, визнаються у тому ж періоді, що й відповідні доходи.</w:t>
      </w:r>
    </w:p>
    <w:p w:rsidR="004C7A1A" w:rsidRDefault="004C7A1A" w:rsidP="004C7A1A">
      <w:pPr>
        <w:ind w:firstLine="708"/>
        <w:jc w:val="both"/>
        <w:rPr>
          <w:shd w:val="clear" w:color="auto" w:fill="FFFFFF"/>
          <w:lang w:val="uk-UA"/>
        </w:rPr>
      </w:pPr>
      <w:r>
        <w:rPr>
          <w:shd w:val="clear" w:color="auto" w:fill="FFFFFF"/>
          <w:lang w:val="uk-UA"/>
        </w:rPr>
        <w:t xml:space="preserve">Витрати за позиками, які не є часткою фінансового інструменту та не капіталізуються  як частина собівартості активів, визнаються як витрати періоду. </w:t>
      </w:r>
      <w:r>
        <w:rPr>
          <w:shd w:val="clear" w:color="auto" w:fill="FFFFFF"/>
          <w:lang w:val="uk-UA"/>
        </w:rPr>
        <w:lastRenderedPageBreak/>
        <w:t>Товариство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w:t>
      </w:r>
    </w:p>
    <w:p w:rsidR="004C7A1A" w:rsidRDefault="004C7A1A" w:rsidP="004C7A1A">
      <w:pPr>
        <w:ind w:firstLine="708"/>
        <w:jc w:val="both"/>
        <w:rPr>
          <w:shd w:val="clear" w:color="auto" w:fill="FFFFFF"/>
          <w:lang w:val="uk-UA"/>
        </w:rPr>
      </w:pPr>
      <w:r>
        <w:rPr>
          <w:shd w:val="clear" w:color="auto" w:fill="FFFFFF"/>
          <w:lang w:val="uk-UA"/>
        </w:rPr>
        <w:t xml:space="preserve">Товариство не визнає умовні зобов’язання та умовні активи. Умовне зобов’язання розкривається, якщо можливість вибуття ресурсів, які втілюють у собі економічні вигоди, не є віддаленою. Стисла інформація про умовний актив розкривається, коли надходження економічних вигод є ймовірним. </w:t>
      </w:r>
    </w:p>
    <w:p w:rsidR="004C7A1A" w:rsidRDefault="004C7A1A" w:rsidP="004C7A1A">
      <w:pPr>
        <w:ind w:firstLine="708"/>
        <w:jc w:val="both"/>
        <w:rPr>
          <w:shd w:val="clear" w:color="auto" w:fill="FFFFFF"/>
          <w:lang w:val="uk-UA"/>
        </w:rPr>
      </w:pPr>
      <w:r>
        <w:rPr>
          <w:shd w:val="clear" w:color="auto" w:fill="FFFFFF"/>
          <w:lang w:val="uk-UA"/>
        </w:rPr>
        <w:t>При складанні фінансової звітності Товариство застосувало всі нові і змінені стандарти й інтерпретації, затверджені РМСБО та КМТФЗ, які належать до його операцій і які набули чинності на 31 грудня 201</w:t>
      </w:r>
      <w:r w:rsidR="00FC3268">
        <w:rPr>
          <w:shd w:val="clear" w:color="auto" w:fill="FFFFFF"/>
          <w:lang w:val="uk-UA"/>
        </w:rPr>
        <w:t>3</w:t>
      </w:r>
      <w:r w:rsidR="003D0912">
        <w:rPr>
          <w:shd w:val="clear" w:color="auto" w:fill="FFFFFF"/>
          <w:lang w:val="uk-UA"/>
        </w:rPr>
        <w:t xml:space="preserve"> року, у тому числі МСБО 1 «</w:t>
      </w:r>
      <w:r>
        <w:rPr>
          <w:shd w:val="clear" w:color="auto" w:fill="FFFFFF"/>
          <w:lang w:val="uk-UA"/>
        </w:rPr>
        <w:t>Поданн</w:t>
      </w:r>
      <w:r w:rsidR="003D0912">
        <w:rPr>
          <w:shd w:val="clear" w:color="auto" w:fill="FFFFFF"/>
          <w:lang w:val="uk-UA"/>
        </w:rPr>
        <w:t>я фінансової звітності»</w:t>
      </w:r>
      <w:r>
        <w:rPr>
          <w:shd w:val="clear" w:color="auto" w:fill="FFFFFF"/>
          <w:lang w:val="uk-UA"/>
        </w:rPr>
        <w:t xml:space="preserve"> у новій редакції. </w:t>
      </w:r>
    </w:p>
    <w:p w:rsidR="00FC3268" w:rsidRDefault="00FC3268" w:rsidP="004C7A1A">
      <w:pPr>
        <w:ind w:firstLine="708"/>
        <w:jc w:val="both"/>
        <w:rPr>
          <w:shd w:val="clear" w:color="auto" w:fill="FFFFFF"/>
          <w:lang w:val="uk-UA"/>
        </w:rPr>
      </w:pPr>
    </w:p>
    <w:p w:rsidR="004C7A1A" w:rsidRPr="00FE56BD" w:rsidRDefault="004C7A1A" w:rsidP="004C7A1A">
      <w:pPr>
        <w:ind w:firstLine="708"/>
        <w:rPr>
          <w:shd w:val="clear" w:color="auto" w:fill="FFFFFF"/>
          <w:lang w:val="uk-UA"/>
        </w:rPr>
      </w:pPr>
      <w:r w:rsidRPr="00FE56BD">
        <w:rPr>
          <w:shd w:val="clear" w:color="auto" w:fill="FFFFFF"/>
          <w:lang w:val="uk-UA"/>
        </w:rPr>
        <w:t xml:space="preserve">4. </w:t>
      </w:r>
      <w:r w:rsidRPr="009439CB">
        <w:rPr>
          <w:b/>
          <w:shd w:val="clear" w:color="auto" w:fill="FFFFFF"/>
          <w:lang w:val="uk-UA"/>
        </w:rPr>
        <w:t>В</w:t>
      </w:r>
      <w:proofErr w:type="spellStart"/>
      <w:r w:rsidRPr="009439CB">
        <w:rPr>
          <w:b/>
          <w:shd w:val="clear" w:color="auto" w:fill="FFFFFF"/>
        </w:rPr>
        <w:t>i</w:t>
      </w:r>
      <w:r w:rsidRPr="009439CB">
        <w:rPr>
          <w:b/>
          <w:shd w:val="clear" w:color="auto" w:fill="FFFFFF"/>
          <w:lang w:val="uk-UA"/>
        </w:rPr>
        <w:t>дпов</w:t>
      </w:r>
      <w:r w:rsidRPr="009439CB">
        <w:rPr>
          <w:b/>
          <w:shd w:val="clear" w:color="auto" w:fill="FFFFFF"/>
        </w:rPr>
        <w:t>i</w:t>
      </w:r>
      <w:r w:rsidRPr="009439CB">
        <w:rPr>
          <w:b/>
          <w:shd w:val="clear" w:color="auto" w:fill="FFFFFF"/>
          <w:lang w:val="uk-UA"/>
        </w:rPr>
        <w:t>дальн</w:t>
      </w:r>
      <w:r w:rsidRPr="009439CB">
        <w:rPr>
          <w:b/>
          <w:shd w:val="clear" w:color="auto" w:fill="FFFFFF"/>
        </w:rPr>
        <w:t>i</w:t>
      </w:r>
      <w:r w:rsidRPr="009439CB">
        <w:rPr>
          <w:b/>
          <w:shd w:val="clear" w:color="auto" w:fill="FFFFFF"/>
          <w:lang w:val="uk-UA"/>
        </w:rPr>
        <w:t>сть</w:t>
      </w:r>
      <w:proofErr w:type="spellEnd"/>
      <w:r w:rsidRPr="009439CB">
        <w:rPr>
          <w:b/>
          <w:shd w:val="clear" w:color="auto" w:fill="FFFFFF"/>
          <w:lang w:val="uk-UA"/>
        </w:rPr>
        <w:t xml:space="preserve"> </w:t>
      </w:r>
      <w:proofErr w:type="spellStart"/>
      <w:r w:rsidRPr="009439CB">
        <w:rPr>
          <w:b/>
          <w:shd w:val="clear" w:color="auto" w:fill="FFFFFF"/>
          <w:lang w:val="uk-UA"/>
        </w:rPr>
        <w:t>управл</w:t>
      </w:r>
      <w:r w:rsidRPr="009439CB">
        <w:rPr>
          <w:b/>
          <w:shd w:val="clear" w:color="auto" w:fill="FFFFFF"/>
        </w:rPr>
        <w:t>i</w:t>
      </w:r>
      <w:r w:rsidRPr="009439CB">
        <w:rPr>
          <w:b/>
          <w:shd w:val="clear" w:color="auto" w:fill="FFFFFF"/>
          <w:lang w:val="uk-UA"/>
        </w:rPr>
        <w:t>нського</w:t>
      </w:r>
      <w:proofErr w:type="spellEnd"/>
      <w:r w:rsidRPr="009439CB">
        <w:rPr>
          <w:b/>
          <w:shd w:val="clear" w:color="auto" w:fill="FFFFFF"/>
          <w:lang w:val="uk-UA"/>
        </w:rPr>
        <w:t xml:space="preserve"> персоналу.</w:t>
      </w:r>
    </w:p>
    <w:p w:rsidR="004C7A1A" w:rsidRDefault="004C7A1A" w:rsidP="004C7A1A">
      <w:pPr>
        <w:ind w:firstLine="708"/>
        <w:jc w:val="both"/>
        <w:rPr>
          <w:shd w:val="clear" w:color="auto" w:fill="FFFFFF"/>
          <w:lang w:val="uk-UA"/>
        </w:rPr>
      </w:pPr>
      <w:proofErr w:type="spellStart"/>
      <w:r w:rsidRPr="00CE3ED8">
        <w:rPr>
          <w:shd w:val="clear" w:color="auto" w:fill="FFFFFF"/>
          <w:lang w:val="uk-UA"/>
        </w:rPr>
        <w:t>Управл</w:t>
      </w:r>
      <w:r w:rsidRPr="00A7214F">
        <w:rPr>
          <w:shd w:val="clear" w:color="auto" w:fill="FFFFFF"/>
        </w:rPr>
        <w:t>i</w:t>
      </w:r>
      <w:r w:rsidRPr="00CE3ED8">
        <w:rPr>
          <w:shd w:val="clear" w:color="auto" w:fill="FFFFFF"/>
          <w:lang w:val="uk-UA"/>
        </w:rPr>
        <w:t>нський</w:t>
      </w:r>
      <w:proofErr w:type="spellEnd"/>
      <w:r w:rsidRPr="00CE3ED8">
        <w:rPr>
          <w:shd w:val="clear" w:color="auto" w:fill="FFFFFF"/>
          <w:lang w:val="uk-UA"/>
        </w:rPr>
        <w:t xml:space="preserve"> персонал несе в</w:t>
      </w:r>
      <w:proofErr w:type="spellStart"/>
      <w:r w:rsidRPr="00A7214F">
        <w:rPr>
          <w:shd w:val="clear" w:color="auto" w:fill="FFFFFF"/>
        </w:rPr>
        <w:t>i</w:t>
      </w:r>
      <w:r w:rsidRPr="00CE3ED8">
        <w:rPr>
          <w:shd w:val="clear" w:color="auto" w:fill="FFFFFF"/>
          <w:lang w:val="uk-UA"/>
        </w:rPr>
        <w:t>дпов</w:t>
      </w:r>
      <w:r w:rsidRPr="00A7214F">
        <w:rPr>
          <w:shd w:val="clear" w:color="auto" w:fill="FFFFFF"/>
        </w:rPr>
        <w:t>i</w:t>
      </w:r>
      <w:r w:rsidRPr="00CE3ED8">
        <w:rPr>
          <w:shd w:val="clear" w:color="auto" w:fill="FFFFFF"/>
          <w:lang w:val="uk-UA"/>
        </w:rPr>
        <w:t>дальн</w:t>
      </w:r>
      <w:r w:rsidRPr="00A7214F">
        <w:rPr>
          <w:shd w:val="clear" w:color="auto" w:fill="FFFFFF"/>
        </w:rPr>
        <w:t>i</w:t>
      </w:r>
      <w:r w:rsidRPr="00CE3ED8">
        <w:rPr>
          <w:shd w:val="clear" w:color="auto" w:fill="FFFFFF"/>
          <w:lang w:val="uk-UA"/>
        </w:rPr>
        <w:t>сть</w:t>
      </w:r>
      <w:proofErr w:type="spellEnd"/>
      <w:r w:rsidRPr="00CE3ED8">
        <w:rPr>
          <w:shd w:val="clear" w:color="auto" w:fill="FFFFFF"/>
          <w:lang w:val="uk-UA"/>
        </w:rPr>
        <w:t xml:space="preserve"> за п</w:t>
      </w:r>
      <w:proofErr w:type="spellStart"/>
      <w:r w:rsidRPr="00A7214F">
        <w:rPr>
          <w:shd w:val="clear" w:color="auto" w:fill="FFFFFF"/>
        </w:rPr>
        <w:t>i</w:t>
      </w:r>
      <w:r w:rsidRPr="00CE3ED8">
        <w:rPr>
          <w:shd w:val="clear" w:color="auto" w:fill="FFFFFF"/>
          <w:lang w:val="uk-UA"/>
        </w:rPr>
        <w:t>дготовку</w:t>
      </w:r>
      <w:proofErr w:type="spellEnd"/>
      <w:r w:rsidRPr="00CE3ED8">
        <w:rPr>
          <w:shd w:val="clear" w:color="auto" w:fill="FFFFFF"/>
          <w:lang w:val="uk-UA"/>
        </w:rPr>
        <w:t xml:space="preserve"> та </w:t>
      </w:r>
      <w:proofErr w:type="spellStart"/>
      <w:r w:rsidRPr="00CE3ED8">
        <w:rPr>
          <w:shd w:val="clear" w:color="auto" w:fill="FFFFFF"/>
          <w:lang w:val="uk-UA"/>
        </w:rPr>
        <w:t>достов</w:t>
      </w:r>
      <w:r w:rsidRPr="00A7214F">
        <w:rPr>
          <w:shd w:val="clear" w:color="auto" w:fill="FFFFFF"/>
        </w:rPr>
        <w:t>i</w:t>
      </w:r>
      <w:r w:rsidRPr="00CE3ED8">
        <w:rPr>
          <w:shd w:val="clear" w:color="auto" w:fill="FFFFFF"/>
          <w:lang w:val="uk-UA"/>
        </w:rPr>
        <w:t>рне</w:t>
      </w:r>
      <w:proofErr w:type="spellEnd"/>
      <w:r w:rsidRPr="00CE3ED8">
        <w:rPr>
          <w:shd w:val="clear" w:color="auto" w:fill="FFFFFF"/>
          <w:lang w:val="uk-UA"/>
        </w:rPr>
        <w:t xml:space="preserve"> в</w:t>
      </w:r>
      <w:proofErr w:type="spellStart"/>
      <w:r w:rsidRPr="00A7214F">
        <w:rPr>
          <w:shd w:val="clear" w:color="auto" w:fill="FFFFFF"/>
        </w:rPr>
        <w:t>i</w:t>
      </w:r>
      <w:r w:rsidRPr="00CE3ED8">
        <w:rPr>
          <w:shd w:val="clear" w:color="auto" w:fill="FFFFFF"/>
          <w:lang w:val="uk-UA"/>
        </w:rPr>
        <w:t>дображення</w:t>
      </w:r>
      <w:proofErr w:type="spellEnd"/>
      <w:r w:rsidRPr="00CE3ED8">
        <w:rPr>
          <w:shd w:val="clear" w:color="auto" w:fill="FFFFFF"/>
          <w:lang w:val="uk-UA"/>
        </w:rPr>
        <w:t xml:space="preserve"> </w:t>
      </w:r>
      <w:proofErr w:type="spellStart"/>
      <w:r w:rsidRPr="00A7214F">
        <w:rPr>
          <w:shd w:val="clear" w:color="auto" w:fill="FFFFFF"/>
        </w:rPr>
        <w:t>i</w:t>
      </w:r>
      <w:r w:rsidRPr="00CE3ED8">
        <w:rPr>
          <w:shd w:val="clear" w:color="auto" w:fill="FFFFFF"/>
          <w:lang w:val="uk-UA"/>
        </w:rPr>
        <w:t>нформац</w:t>
      </w:r>
      <w:r w:rsidRPr="00A7214F">
        <w:rPr>
          <w:shd w:val="clear" w:color="auto" w:fill="FFFFFF"/>
        </w:rPr>
        <w:t>i</w:t>
      </w:r>
      <w:proofErr w:type="spellEnd"/>
      <w:r w:rsidRPr="00CE3ED8">
        <w:rPr>
          <w:shd w:val="clear" w:color="auto" w:fill="FFFFFF"/>
          <w:lang w:val="uk-UA"/>
        </w:rPr>
        <w:t>ї в ф</w:t>
      </w:r>
      <w:proofErr w:type="spellStart"/>
      <w:r w:rsidRPr="00A7214F">
        <w:rPr>
          <w:shd w:val="clear" w:color="auto" w:fill="FFFFFF"/>
        </w:rPr>
        <w:t>i</w:t>
      </w:r>
      <w:r w:rsidRPr="00CE3ED8">
        <w:rPr>
          <w:shd w:val="clear" w:color="auto" w:fill="FFFFFF"/>
          <w:lang w:val="uk-UA"/>
        </w:rPr>
        <w:t>нансових</w:t>
      </w:r>
      <w:proofErr w:type="spellEnd"/>
      <w:r w:rsidRPr="00CE3ED8">
        <w:rPr>
          <w:shd w:val="clear" w:color="auto" w:fill="FFFFFF"/>
          <w:lang w:val="uk-UA"/>
        </w:rPr>
        <w:t xml:space="preserve"> </w:t>
      </w:r>
      <w:proofErr w:type="spellStart"/>
      <w:r w:rsidRPr="00CE3ED8">
        <w:rPr>
          <w:shd w:val="clear" w:color="auto" w:fill="FFFFFF"/>
          <w:lang w:val="uk-UA"/>
        </w:rPr>
        <w:t>зв</w:t>
      </w:r>
      <w:r w:rsidRPr="00A7214F">
        <w:rPr>
          <w:shd w:val="clear" w:color="auto" w:fill="FFFFFF"/>
        </w:rPr>
        <w:t>i</w:t>
      </w:r>
      <w:r w:rsidRPr="00CE3ED8">
        <w:rPr>
          <w:shd w:val="clear" w:color="auto" w:fill="FFFFFF"/>
          <w:lang w:val="uk-UA"/>
        </w:rPr>
        <w:t>тах</w:t>
      </w:r>
      <w:proofErr w:type="spellEnd"/>
      <w:r w:rsidRPr="00CE3ED8">
        <w:rPr>
          <w:shd w:val="clear" w:color="auto" w:fill="FFFFFF"/>
          <w:lang w:val="uk-UA"/>
        </w:rPr>
        <w:t xml:space="preserve"> у в</w:t>
      </w:r>
      <w:proofErr w:type="spellStart"/>
      <w:r w:rsidRPr="00A7214F">
        <w:rPr>
          <w:shd w:val="clear" w:color="auto" w:fill="FFFFFF"/>
        </w:rPr>
        <w:t>i</w:t>
      </w:r>
      <w:r w:rsidRPr="00CE3ED8">
        <w:rPr>
          <w:shd w:val="clear" w:color="auto" w:fill="FFFFFF"/>
          <w:lang w:val="uk-UA"/>
        </w:rPr>
        <w:t>дпов</w:t>
      </w:r>
      <w:r w:rsidRPr="00A7214F">
        <w:rPr>
          <w:shd w:val="clear" w:color="auto" w:fill="FFFFFF"/>
        </w:rPr>
        <w:t>i</w:t>
      </w:r>
      <w:r w:rsidRPr="00CE3ED8">
        <w:rPr>
          <w:shd w:val="clear" w:color="auto" w:fill="FFFFFF"/>
          <w:lang w:val="uk-UA"/>
        </w:rPr>
        <w:t>дност</w:t>
      </w:r>
      <w:r w:rsidRPr="00A7214F">
        <w:rPr>
          <w:shd w:val="clear" w:color="auto" w:fill="FFFFFF"/>
        </w:rPr>
        <w:t>i</w:t>
      </w:r>
      <w:proofErr w:type="spellEnd"/>
      <w:r w:rsidRPr="00CE3ED8">
        <w:rPr>
          <w:shd w:val="clear" w:color="auto" w:fill="FFFFFF"/>
          <w:lang w:val="uk-UA"/>
        </w:rPr>
        <w:t xml:space="preserve"> до </w:t>
      </w:r>
      <w:r>
        <w:rPr>
          <w:shd w:val="clear" w:color="auto" w:fill="FFFFFF"/>
          <w:lang w:val="uk-UA"/>
        </w:rPr>
        <w:t>Міжнародних стандартів фінансової звітності,</w:t>
      </w:r>
      <w:r w:rsidRPr="00CE3ED8">
        <w:rPr>
          <w:shd w:val="clear" w:color="auto" w:fill="FFFFFF"/>
          <w:lang w:val="uk-UA"/>
        </w:rPr>
        <w:t xml:space="preserve"> ця в</w:t>
      </w:r>
      <w:proofErr w:type="spellStart"/>
      <w:r w:rsidRPr="00A7214F">
        <w:rPr>
          <w:shd w:val="clear" w:color="auto" w:fill="FFFFFF"/>
        </w:rPr>
        <w:t>i</w:t>
      </w:r>
      <w:r w:rsidRPr="00CE3ED8">
        <w:rPr>
          <w:shd w:val="clear" w:color="auto" w:fill="FFFFFF"/>
          <w:lang w:val="uk-UA"/>
        </w:rPr>
        <w:t>дпов</w:t>
      </w:r>
      <w:r w:rsidRPr="00A7214F">
        <w:rPr>
          <w:shd w:val="clear" w:color="auto" w:fill="FFFFFF"/>
        </w:rPr>
        <w:t>i</w:t>
      </w:r>
      <w:r w:rsidRPr="00CE3ED8">
        <w:rPr>
          <w:shd w:val="clear" w:color="auto" w:fill="FFFFFF"/>
          <w:lang w:val="uk-UA"/>
        </w:rPr>
        <w:t>дальн</w:t>
      </w:r>
      <w:r w:rsidRPr="00A7214F">
        <w:rPr>
          <w:shd w:val="clear" w:color="auto" w:fill="FFFFFF"/>
        </w:rPr>
        <w:t>i</w:t>
      </w:r>
      <w:r w:rsidRPr="00CE3ED8">
        <w:rPr>
          <w:shd w:val="clear" w:color="auto" w:fill="FFFFFF"/>
          <w:lang w:val="uk-UA"/>
        </w:rPr>
        <w:t>сть</w:t>
      </w:r>
      <w:proofErr w:type="spellEnd"/>
      <w:r w:rsidRPr="00CE3ED8">
        <w:rPr>
          <w:shd w:val="clear" w:color="auto" w:fill="FFFFFF"/>
          <w:lang w:val="uk-UA"/>
        </w:rPr>
        <w:t xml:space="preserve"> стосується: розробки, впровадження та застосування </w:t>
      </w:r>
      <w:r>
        <w:rPr>
          <w:shd w:val="clear" w:color="auto" w:fill="FFFFFF"/>
          <w:lang w:val="uk-UA"/>
        </w:rPr>
        <w:t xml:space="preserve">системи </w:t>
      </w:r>
      <w:proofErr w:type="spellStart"/>
      <w:r w:rsidRPr="00CE3ED8">
        <w:rPr>
          <w:shd w:val="clear" w:color="auto" w:fill="FFFFFF"/>
          <w:lang w:val="uk-UA"/>
        </w:rPr>
        <w:t>внутр</w:t>
      </w:r>
      <w:r w:rsidRPr="00A7214F">
        <w:rPr>
          <w:shd w:val="clear" w:color="auto" w:fill="FFFFFF"/>
        </w:rPr>
        <w:t>i</w:t>
      </w:r>
      <w:r w:rsidRPr="00CE3ED8">
        <w:rPr>
          <w:shd w:val="clear" w:color="auto" w:fill="FFFFFF"/>
          <w:lang w:val="uk-UA"/>
        </w:rPr>
        <w:t>шнього</w:t>
      </w:r>
      <w:proofErr w:type="spellEnd"/>
      <w:r w:rsidRPr="00CE3ED8">
        <w:rPr>
          <w:shd w:val="clear" w:color="auto" w:fill="FFFFFF"/>
          <w:lang w:val="uk-UA"/>
        </w:rPr>
        <w:t xml:space="preserve"> контролю щодо п</w:t>
      </w:r>
      <w:proofErr w:type="spellStart"/>
      <w:r w:rsidRPr="00A7214F">
        <w:rPr>
          <w:shd w:val="clear" w:color="auto" w:fill="FFFFFF"/>
        </w:rPr>
        <w:t>i</w:t>
      </w:r>
      <w:r w:rsidRPr="00CE3ED8">
        <w:rPr>
          <w:shd w:val="clear" w:color="auto" w:fill="FFFFFF"/>
          <w:lang w:val="uk-UA"/>
        </w:rPr>
        <w:t>дготовки</w:t>
      </w:r>
      <w:proofErr w:type="spellEnd"/>
      <w:r w:rsidRPr="00CE3ED8">
        <w:rPr>
          <w:shd w:val="clear" w:color="auto" w:fill="FFFFFF"/>
          <w:lang w:val="uk-UA"/>
        </w:rPr>
        <w:t xml:space="preserve"> та </w:t>
      </w:r>
      <w:proofErr w:type="spellStart"/>
      <w:r w:rsidRPr="00CE3ED8">
        <w:rPr>
          <w:shd w:val="clear" w:color="auto" w:fill="FFFFFF"/>
          <w:lang w:val="uk-UA"/>
        </w:rPr>
        <w:t>достов</w:t>
      </w:r>
      <w:r w:rsidRPr="00A7214F">
        <w:rPr>
          <w:shd w:val="clear" w:color="auto" w:fill="FFFFFF"/>
        </w:rPr>
        <w:t>i</w:t>
      </w:r>
      <w:r w:rsidRPr="00CE3ED8">
        <w:rPr>
          <w:shd w:val="clear" w:color="auto" w:fill="FFFFFF"/>
          <w:lang w:val="uk-UA"/>
        </w:rPr>
        <w:t>рного</w:t>
      </w:r>
      <w:proofErr w:type="spellEnd"/>
      <w:r w:rsidRPr="00CE3ED8">
        <w:rPr>
          <w:shd w:val="clear" w:color="auto" w:fill="FFFFFF"/>
          <w:lang w:val="uk-UA"/>
        </w:rPr>
        <w:t xml:space="preserve"> в</w:t>
      </w:r>
      <w:proofErr w:type="spellStart"/>
      <w:r w:rsidRPr="00A7214F">
        <w:rPr>
          <w:shd w:val="clear" w:color="auto" w:fill="FFFFFF"/>
        </w:rPr>
        <w:t>i</w:t>
      </w:r>
      <w:r w:rsidRPr="00CE3ED8">
        <w:rPr>
          <w:shd w:val="clear" w:color="auto" w:fill="FFFFFF"/>
          <w:lang w:val="uk-UA"/>
        </w:rPr>
        <w:t>дображення</w:t>
      </w:r>
      <w:proofErr w:type="spellEnd"/>
      <w:r w:rsidRPr="00CE3ED8">
        <w:rPr>
          <w:shd w:val="clear" w:color="auto" w:fill="FFFFFF"/>
          <w:lang w:val="uk-UA"/>
        </w:rPr>
        <w:t xml:space="preserve"> </w:t>
      </w:r>
      <w:proofErr w:type="spellStart"/>
      <w:r w:rsidRPr="00A7214F">
        <w:rPr>
          <w:shd w:val="clear" w:color="auto" w:fill="FFFFFF"/>
        </w:rPr>
        <w:t>i</w:t>
      </w:r>
      <w:r w:rsidRPr="00CE3ED8">
        <w:rPr>
          <w:shd w:val="clear" w:color="auto" w:fill="FFFFFF"/>
          <w:lang w:val="uk-UA"/>
        </w:rPr>
        <w:t>нформац</w:t>
      </w:r>
      <w:r w:rsidRPr="00A7214F">
        <w:rPr>
          <w:shd w:val="clear" w:color="auto" w:fill="FFFFFF"/>
        </w:rPr>
        <w:t>i</w:t>
      </w:r>
      <w:proofErr w:type="spellEnd"/>
      <w:r>
        <w:rPr>
          <w:shd w:val="clear" w:color="auto" w:fill="FFFFFF"/>
          <w:lang w:val="uk-UA"/>
        </w:rPr>
        <w:t>ї у</w:t>
      </w:r>
      <w:r w:rsidRPr="00CE3ED8">
        <w:rPr>
          <w:shd w:val="clear" w:color="auto" w:fill="FFFFFF"/>
          <w:lang w:val="uk-UA"/>
        </w:rPr>
        <w:t xml:space="preserve"> ф</w:t>
      </w:r>
      <w:proofErr w:type="spellStart"/>
      <w:r w:rsidRPr="00A7214F">
        <w:rPr>
          <w:shd w:val="clear" w:color="auto" w:fill="FFFFFF"/>
        </w:rPr>
        <w:t>i</w:t>
      </w:r>
      <w:r w:rsidRPr="00CE3ED8">
        <w:rPr>
          <w:shd w:val="clear" w:color="auto" w:fill="FFFFFF"/>
          <w:lang w:val="uk-UA"/>
        </w:rPr>
        <w:t>нансових</w:t>
      </w:r>
      <w:proofErr w:type="spellEnd"/>
      <w:r w:rsidRPr="00CE3ED8">
        <w:rPr>
          <w:shd w:val="clear" w:color="auto" w:fill="FFFFFF"/>
          <w:lang w:val="uk-UA"/>
        </w:rPr>
        <w:t xml:space="preserve"> </w:t>
      </w:r>
      <w:proofErr w:type="spellStart"/>
      <w:r w:rsidRPr="00CE3ED8">
        <w:rPr>
          <w:shd w:val="clear" w:color="auto" w:fill="FFFFFF"/>
          <w:lang w:val="uk-UA"/>
        </w:rPr>
        <w:t>зв</w:t>
      </w:r>
      <w:r w:rsidRPr="00A7214F">
        <w:rPr>
          <w:shd w:val="clear" w:color="auto" w:fill="FFFFFF"/>
        </w:rPr>
        <w:t>i</w:t>
      </w:r>
      <w:r w:rsidRPr="00CE3ED8">
        <w:rPr>
          <w:shd w:val="clear" w:color="auto" w:fill="FFFFFF"/>
          <w:lang w:val="uk-UA"/>
        </w:rPr>
        <w:t>тах</w:t>
      </w:r>
      <w:proofErr w:type="spellEnd"/>
      <w:r w:rsidRPr="00CE3ED8">
        <w:rPr>
          <w:shd w:val="clear" w:color="auto" w:fill="FFFFFF"/>
          <w:lang w:val="uk-UA"/>
        </w:rPr>
        <w:t>, що не м</w:t>
      </w:r>
      <w:proofErr w:type="spellStart"/>
      <w:r w:rsidRPr="00A7214F">
        <w:rPr>
          <w:shd w:val="clear" w:color="auto" w:fill="FFFFFF"/>
        </w:rPr>
        <w:t>i</w:t>
      </w:r>
      <w:r w:rsidRPr="00CE3ED8">
        <w:rPr>
          <w:shd w:val="clear" w:color="auto" w:fill="FFFFFF"/>
          <w:lang w:val="uk-UA"/>
        </w:rPr>
        <w:t>стять</w:t>
      </w:r>
      <w:proofErr w:type="spellEnd"/>
      <w:r w:rsidRPr="00CE3ED8">
        <w:rPr>
          <w:shd w:val="clear" w:color="auto" w:fill="FFFFFF"/>
          <w:lang w:val="uk-UA"/>
        </w:rPr>
        <w:t xml:space="preserve"> суттєвих викривлень </w:t>
      </w:r>
      <w:proofErr w:type="spellStart"/>
      <w:r w:rsidRPr="00CE3ED8">
        <w:rPr>
          <w:shd w:val="clear" w:color="auto" w:fill="FFFFFF"/>
          <w:lang w:val="uk-UA"/>
        </w:rPr>
        <w:t>внасл</w:t>
      </w:r>
      <w:r w:rsidRPr="00A7214F">
        <w:rPr>
          <w:shd w:val="clear" w:color="auto" w:fill="FFFFFF"/>
        </w:rPr>
        <w:t>i</w:t>
      </w:r>
      <w:proofErr w:type="spellEnd"/>
      <w:r w:rsidRPr="00CE3ED8">
        <w:rPr>
          <w:shd w:val="clear" w:color="auto" w:fill="FFFFFF"/>
          <w:lang w:val="uk-UA"/>
        </w:rPr>
        <w:t>док шахрайства або помилок; вибору та застосування в</w:t>
      </w:r>
      <w:proofErr w:type="spellStart"/>
      <w:r w:rsidRPr="00A7214F">
        <w:rPr>
          <w:shd w:val="clear" w:color="auto" w:fill="FFFFFF"/>
        </w:rPr>
        <w:t>i</w:t>
      </w:r>
      <w:r w:rsidRPr="00CE3ED8">
        <w:rPr>
          <w:shd w:val="clear" w:color="auto" w:fill="FFFFFF"/>
          <w:lang w:val="uk-UA"/>
        </w:rPr>
        <w:t>дпов</w:t>
      </w:r>
      <w:r w:rsidRPr="00A7214F">
        <w:rPr>
          <w:shd w:val="clear" w:color="auto" w:fill="FFFFFF"/>
        </w:rPr>
        <w:t>i</w:t>
      </w:r>
      <w:r w:rsidRPr="00CE3ED8">
        <w:rPr>
          <w:shd w:val="clear" w:color="auto" w:fill="FFFFFF"/>
          <w:lang w:val="uk-UA"/>
        </w:rPr>
        <w:t>дної</w:t>
      </w:r>
      <w:proofErr w:type="spellEnd"/>
      <w:r w:rsidRPr="00CE3ED8">
        <w:rPr>
          <w:shd w:val="clear" w:color="auto" w:fill="FFFFFF"/>
          <w:lang w:val="uk-UA"/>
        </w:rPr>
        <w:t xml:space="preserve"> </w:t>
      </w:r>
      <w:proofErr w:type="spellStart"/>
      <w:r w:rsidRPr="00CE3ED8">
        <w:rPr>
          <w:shd w:val="clear" w:color="auto" w:fill="FFFFFF"/>
          <w:lang w:val="uk-UA"/>
        </w:rPr>
        <w:t>обл</w:t>
      </w:r>
      <w:r w:rsidRPr="00A7214F">
        <w:rPr>
          <w:shd w:val="clear" w:color="auto" w:fill="FFFFFF"/>
        </w:rPr>
        <w:t>i</w:t>
      </w:r>
      <w:r w:rsidRPr="00CE3ED8">
        <w:rPr>
          <w:shd w:val="clear" w:color="auto" w:fill="FFFFFF"/>
          <w:lang w:val="uk-UA"/>
        </w:rPr>
        <w:t>кової</w:t>
      </w:r>
      <w:proofErr w:type="spellEnd"/>
      <w:r w:rsidRPr="00CE3ED8">
        <w:rPr>
          <w:shd w:val="clear" w:color="auto" w:fill="FFFFFF"/>
          <w:lang w:val="uk-UA"/>
        </w:rPr>
        <w:t xml:space="preserve"> </w:t>
      </w:r>
      <w:proofErr w:type="spellStart"/>
      <w:r w:rsidRPr="00CE3ED8">
        <w:rPr>
          <w:shd w:val="clear" w:color="auto" w:fill="FFFFFF"/>
          <w:lang w:val="uk-UA"/>
        </w:rPr>
        <w:t>пол</w:t>
      </w:r>
      <w:r w:rsidRPr="00A7214F">
        <w:rPr>
          <w:shd w:val="clear" w:color="auto" w:fill="FFFFFF"/>
        </w:rPr>
        <w:t>i</w:t>
      </w:r>
      <w:proofErr w:type="spellEnd"/>
      <w:r w:rsidRPr="00CE3ED8">
        <w:rPr>
          <w:shd w:val="clear" w:color="auto" w:fill="FFFFFF"/>
          <w:lang w:val="uk-UA"/>
        </w:rPr>
        <w:t>тики</w:t>
      </w:r>
      <w:r>
        <w:rPr>
          <w:shd w:val="clear" w:color="auto" w:fill="FFFFFF"/>
          <w:lang w:val="uk-UA"/>
        </w:rPr>
        <w:t xml:space="preserve"> </w:t>
      </w:r>
      <w:r w:rsidRPr="00CE3ED8">
        <w:rPr>
          <w:shd w:val="clear" w:color="auto" w:fill="FFFFFF"/>
          <w:lang w:val="uk-UA"/>
        </w:rPr>
        <w:t xml:space="preserve"> та подання </w:t>
      </w:r>
      <w:proofErr w:type="spellStart"/>
      <w:r w:rsidRPr="00CE3ED8">
        <w:rPr>
          <w:shd w:val="clear" w:color="auto" w:fill="FFFFFF"/>
          <w:lang w:val="uk-UA"/>
        </w:rPr>
        <w:t>обл</w:t>
      </w:r>
      <w:r w:rsidRPr="00A7214F">
        <w:rPr>
          <w:shd w:val="clear" w:color="auto" w:fill="FFFFFF"/>
        </w:rPr>
        <w:t>i</w:t>
      </w:r>
      <w:r w:rsidRPr="00CE3ED8">
        <w:rPr>
          <w:shd w:val="clear" w:color="auto" w:fill="FFFFFF"/>
          <w:lang w:val="uk-UA"/>
        </w:rPr>
        <w:t>кових</w:t>
      </w:r>
      <w:proofErr w:type="spellEnd"/>
      <w:r w:rsidRPr="00CE3ED8">
        <w:rPr>
          <w:shd w:val="clear" w:color="auto" w:fill="FFFFFF"/>
          <w:lang w:val="uk-UA"/>
        </w:rPr>
        <w:t xml:space="preserve"> </w:t>
      </w:r>
      <w:proofErr w:type="spellStart"/>
      <w:r w:rsidRPr="00CE3ED8">
        <w:rPr>
          <w:shd w:val="clear" w:color="auto" w:fill="FFFFFF"/>
          <w:lang w:val="uk-UA"/>
        </w:rPr>
        <w:t>оц</w:t>
      </w:r>
      <w:r w:rsidRPr="00A7214F">
        <w:rPr>
          <w:shd w:val="clear" w:color="auto" w:fill="FFFFFF"/>
        </w:rPr>
        <w:t>i</w:t>
      </w:r>
      <w:proofErr w:type="spellEnd"/>
      <w:r w:rsidRPr="00CE3ED8">
        <w:rPr>
          <w:shd w:val="clear" w:color="auto" w:fill="FFFFFF"/>
          <w:lang w:val="uk-UA"/>
        </w:rPr>
        <w:t>нок, що є в</w:t>
      </w:r>
      <w:proofErr w:type="spellStart"/>
      <w:r w:rsidRPr="00A7214F">
        <w:rPr>
          <w:shd w:val="clear" w:color="auto" w:fill="FFFFFF"/>
        </w:rPr>
        <w:t>i</w:t>
      </w:r>
      <w:r w:rsidRPr="00CE3ED8">
        <w:rPr>
          <w:shd w:val="clear" w:color="auto" w:fill="FFFFFF"/>
          <w:lang w:val="uk-UA"/>
        </w:rPr>
        <w:t>дпов</w:t>
      </w:r>
      <w:r w:rsidRPr="00A7214F">
        <w:rPr>
          <w:shd w:val="clear" w:color="auto" w:fill="FFFFFF"/>
        </w:rPr>
        <w:t>i</w:t>
      </w:r>
      <w:r w:rsidRPr="00CE3ED8">
        <w:rPr>
          <w:shd w:val="clear" w:color="auto" w:fill="FFFFFF"/>
          <w:lang w:val="uk-UA"/>
        </w:rPr>
        <w:t>дними</w:t>
      </w:r>
      <w:proofErr w:type="spellEnd"/>
      <w:r w:rsidRPr="00CE3ED8">
        <w:rPr>
          <w:shd w:val="clear" w:color="auto" w:fill="FFFFFF"/>
          <w:lang w:val="uk-UA"/>
        </w:rPr>
        <w:t xml:space="preserve"> в даних обставинах. </w:t>
      </w:r>
    </w:p>
    <w:p w:rsidR="004C7A1A" w:rsidRDefault="004C7A1A" w:rsidP="004C7A1A">
      <w:pPr>
        <w:ind w:firstLine="708"/>
        <w:jc w:val="both"/>
        <w:rPr>
          <w:shd w:val="clear" w:color="auto" w:fill="FFFFFF"/>
          <w:lang w:val="uk-UA"/>
        </w:rPr>
      </w:pPr>
    </w:p>
    <w:p w:rsidR="004C7A1A" w:rsidRPr="009439CB" w:rsidRDefault="004C7A1A" w:rsidP="004C7A1A">
      <w:pPr>
        <w:ind w:firstLine="708"/>
        <w:jc w:val="both"/>
        <w:rPr>
          <w:b/>
          <w:shd w:val="clear" w:color="auto" w:fill="FFFFFF"/>
          <w:lang w:val="uk-UA"/>
        </w:rPr>
      </w:pPr>
      <w:r w:rsidRPr="009439CB">
        <w:rPr>
          <w:b/>
          <w:shd w:val="clear" w:color="auto" w:fill="FFFFFF"/>
          <w:lang w:val="uk-UA"/>
        </w:rPr>
        <w:t>5.Відпов</w:t>
      </w:r>
      <w:proofErr w:type="spellStart"/>
      <w:r w:rsidRPr="009439CB">
        <w:rPr>
          <w:b/>
          <w:shd w:val="clear" w:color="auto" w:fill="FFFFFF"/>
        </w:rPr>
        <w:t>i</w:t>
      </w:r>
      <w:r w:rsidRPr="009439CB">
        <w:rPr>
          <w:b/>
          <w:shd w:val="clear" w:color="auto" w:fill="FFFFFF"/>
          <w:lang w:val="uk-UA"/>
        </w:rPr>
        <w:t>дальн</w:t>
      </w:r>
      <w:r w:rsidRPr="009439CB">
        <w:rPr>
          <w:b/>
          <w:shd w:val="clear" w:color="auto" w:fill="FFFFFF"/>
        </w:rPr>
        <w:t>i</w:t>
      </w:r>
      <w:r w:rsidRPr="009439CB">
        <w:rPr>
          <w:b/>
          <w:shd w:val="clear" w:color="auto" w:fill="FFFFFF"/>
          <w:lang w:val="uk-UA"/>
        </w:rPr>
        <w:t>сть</w:t>
      </w:r>
      <w:proofErr w:type="spellEnd"/>
      <w:r w:rsidRPr="009439CB">
        <w:rPr>
          <w:b/>
          <w:shd w:val="clear" w:color="auto" w:fill="FFFFFF"/>
          <w:lang w:val="uk-UA"/>
        </w:rPr>
        <w:t xml:space="preserve"> аудитора. </w:t>
      </w:r>
    </w:p>
    <w:p w:rsidR="004C7A1A" w:rsidRDefault="004C7A1A" w:rsidP="004C7A1A">
      <w:pPr>
        <w:ind w:firstLine="708"/>
        <w:jc w:val="both"/>
        <w:rPr>
          <w:shd w:val="clear" w:color="auto" w:fill="FFFFFF"/>
          <w:lang w:val="uk-UA"/>
        </w:rPr>
      </w:pPr>
      <w:r w:rsidRPr="00890203">
        <w:rPr>
          <w:shd w:val="clear" w:color="auto" w:fill="FFFFFF"/>
          <w:lang w:val="uk-UA"/>
        </w:rPr>
        <w:t>Аудитор несе в</w:t>
      </w:r>
      <w:proofErr w:type="spellStart"/>
      <w:r w:rsidRPr="00A7214F">
        <w:rPr>
          <w:shd w:val="clear" w:color="auto" w:fill="FFFFFF"/>
        </w:rPr>
        <w:t>i</w:t>
      </w:r>
      <w:r w:rsidRPr="00890203">
        <w:rPr>
          <w:shd w:val="clear" w:color="auto" w:fill="FFFFFF"/>
          <w:lang w:val="uk-UA"/>
        </w:rPr>
        <w:t>дпов</w:t>
      </w:r>
      <w:r w:rsidRPr="00A7214F">
        <w:rPr>
          <w:shd w:val="clear" w:color="auto" w:fill="FFFFFF"/>
        </w:rPr>
        <w:t>i</w:t>
      </w:r>
      <w:r w:rsidRPr="00890203">
        <w:rPr>
          <w:shd w:val="clear" w:color="auto" w:fill="FFFFFF"/>
          <w:lang w:val="uk-UA"/>
        </w:rPr>
        <w:t>дальн</w:t>
      </w:r>
      <w:r w:rsidRPr="00A7214F">
        <w:rPr>
          <w:shd w:val="clear" w:color="auto" w:fill="FFFFFF"/>
        </w:rPr>
        <w:t>i</w:t>
      </w:r>
      <w:r w:rsidRPr="00890203">
        <w:rPr>
          <w:shd w:val="clear" w:color="auto" w:fill="FFFFFF"/>
          <w:lang w:val="uk-UA"/>
        </w:rPr>
        <w:t>сть</w:t>
      </w:r>
      <w:proofErr w:type="spellEnd"/>
      <w:r w:rsidRPr="00890203">
        <w:rPr>
          <w:shd w:val="clear" w:color="auto" w:fill="FFFFFF"/>
          <w:lang w:val="uk-UA"/>
        </w:rPr>
        <w:t xml:space="preserve"> за висловлення думки щодо цих ф</w:t>
      </w:r>
      <w:proofErr w:type="spellStart"/>
      <w:r w:rsidRPr="00A7214F">
        <w:rPr>
          <w:shd w:val="clear" w:color="auto" w:fill="FFFFFF"/>
        </w:rPr>
        <w:t>i</w:t>
      </w:r>
      <w:r w:rsidRPr="00890203">
        <w:rPr>
          <w:shd w:val="clear" w:color="auto" w:fill="FFFFFF"/>
          <w:lang w:val="uk-UA"/>
        </w:rPr>
        <w:t>нансових</w:t>
      </w:r>
      <w:proofErr w:type="spellEnd"/>
      <w:r w:rsidRPr="00890203">
        <w:rPr>
          <w:shd w:val="clear" w:color="auto" w:fill="FFFFFF"/>
          <w:lang w:val="uk-UA"/>
        </w:rPr>
        <w:t xml:space="preserve"> </w:t>
      </w:r>
      <w:proofErr w:type="spellStart"/>
      <w:r w:rsidRPr="00890203">
        <w:rPr>
          <w:shd w:val="clear" w:color="auto" w:fill="FFFFFF"/>
          <w:lang w:val="uk-UA"/>
        </w:rPr>
        <w:t>зв</w:t>
      </w:r>
      <w:r w:rsidRPr="00A7214F">
        <w:rPr>
          <w:shd w:val="clear" w:color="auto" w:fill="FFFFFF"/>
        </w:rPr>
        <w:t>i</w:t>
      </w:r>
      <w:proofErr w:type="spellEnd"/>
      <w:r w:rsidRPr="00890203">
        <w:rPr>
          <w:shd w:val="clear" w:color="auto" w:fill="FFFFFF"/>
          <w:lang w:val="uk-UA"/>
        </w:rPr>
        <w:t>т</w:t>
      </w:r>
      <w:proofErr w:type="spellStart"/>
      <w:r w:rsidRPr="00A7214F">
        <w:rPr>
          <w:shd w:val="clear" w:color="auto" w:fill="FFFFFF"/>
        </w:rPr>
        <w:t>i</w:t>
      </w:r>
      <w:proofErr w:type="spellEnd"/>
      <w:r w:rsidRPr="00890203">
        <w:rPr>
          <w:shd w:val="clear" w:color="auto" w:fill="FFFFFF"/>
          <w:lang w:val="uk-UA"/>
        </w:rPr>
        <w:t>в на п</w:t>
      </w:r>
      <w:proofErr w:type="spellStart"/>
      <w:r w:rsidRPr="00A7214F">
        <w:rPr>
          <w:shd w:val="clear" w:color="auto" w:fill="FFFFFF"/>
        </w:rPr>
        <w:t>i</w:t>
      </w:r>
      <w:r w:rsidRPr="00890203">
        <w:rPr>
          <w:shd w:val="clear" w:color="auto" w:fill="FFFFFF"/>
          <w:lang w:val="uk-UA"/>
        </w:rPr>
        <w:t>дстав</w:t>
      </w:r>
      <w:r w:rsidRPr="00A7214F">
        <w:rPr>
          <w:shd w:val="clear" w:color="auto" w:fill="FFFFFF"/>
        </w:rPr>
        <w:t>i</w:t>
      </w:r>
      <w:proofErr w:type="spellEnd"/>
      <w:r w:rsidRPr="00890203">
        <w:rPr>
          <w:shd w:val="clear" w:color="auto" w:fill="FFFFFF"/>
          <w:lang w:val="uk-UA"/>
        </w:rPr>
        <w:t xml:space="preserve"> аудиторської </w:t>
      </w:r>
      <w:proofErr w:type="spellStart"/>
      <w:r w:rsidRPr="00890203">
        <w:rPr>
          <w:shd w:val="clear" w:color="auto" w:fill="FFFFFF"/>
          <w:lang w:val="uk-UA"/>
        </w:rPr>
        <w:t>перев</w:t>
      </w:r>
      <w:r w:rsidRPr="00A7214F">
        <w:rPr>
          <w:shd w:val="clear" w:color="auto" w:fill="FFFFFF"/>
        </w:rPr>
        <w:t>i</w:t>
      </w:r>
      <w:r w:rsidRPr="00890203">
        <w:rPr>
          <w:shd w:val="clear" w:color="auto" w:fill="FFFFFF"/>
          <w:lang w:val="uk-UA"/>
        </w:rPr>
        <w:t>рки</w:t>
      </w:r>
      <w:proofErr w:type="spellEnd"/>
      <w:r w:rsidRPr="00890203">
        <w:rPr>
          <w:shd w:val="clear" w:color="auto" w:fill="FFFFFF"/>
          <w:lang w:val="uk-UA"/>
        </w:rPr>
        <w:t xml:space="preserve"> </w:t>
      </w:r>
      <w:proofErr w:type="spellStart"/>
      <w:r w:rsidRPr="00890203">
        <w:rPr>
          <w:shd w:val="clear" w:color="auto" w:fill="FFFFFF"/>
          <w:lang w:val="uk-UA"/>
        </w:rPr>
        <w:t>зг</w:t>
      </w:r>
      <w:r w:rsidRPr="00A7214F">
        <w:rPr>
          <w:shd w:val="clear" w:color="auto" w:fill="FFFFFF"/>
        </w:rPr>
        <w:t>i</w:t>
      </w:r>
      <w:proofErr w:type="spellEnd"/>
      <w:r w:rsidRPr="00890203">
        <w:rPr>
          <w:shd w:val="clear" w:color="auto" w:fill="FFFFFF"/>
          <w:lang w:val="uk-UA"/>
        </w:rPr>
        <w:t xml:space="preserve">дно з Законом України </w:t>
      </w:r>
      <w:r>
        <w:rPr>
          <w:shd w:val="clear" w:color="auto" w:fill="FFFFFF"/>
          <w:lang w:val="uk-UA"/>
        </w:rPr>
        <w:t>«</w:t>
      </w:r>
      <w:r w:rsidRPr="00890203">
        <w:rPr>
          <w:shd w:val="clear" w:color="auto" w:fill="FFFFFF"/>
          <w:lang w:val="uk-UA"/>
        </w:rPr>
        <w:t xml:space="preserve">Про аудиторську </w:t>
      </w:r>
      <w:r>
        <w:rPr>
          <w:shd w:val="clear" w:color="auto" w:fill="FFFFFF"/>
          <w:lang w:val="uk-UA"/>
        </w:rPr>
        <w:t>діяльність»</w:t>
      </w:r>
      <w:r w:rsidRPr="00890203">
        <w:rPr>
          <w:shd w:val="clear" w:color="auto" w:fill="FFFFFF"/>
          <w:lang w:val="uk-UA"/>
        </w:rPr>
        <w:t>, а також МСА 700,</w:t>
      </w:r>
      <w:r>
        <w:rPr>
          <w:shd w:val="clear" w:color="auto" w:fill="FFFFFF"/>
          <w:lang w:val="uk-UA"/>
        </w:rPr>
        <w:t xml:space="preserve"> </w:t>
      </w:r>
      <w:r w:rsidRPr="00890203">
        <w:rPr>
          <w:shd w:val="clear" w:color="auto" w:fill="FFFFFF"/>
          <w:lang w:val="uk-UA"/>
        </w:rPr>
        <w:t>720</w:t>
      </w:r>
      <w:r>
        <w:rPr>
          <w:shd w:val="clear" w:color="auto" w:fill="FFFFFF"/>
          <w:lang w:val="uk-UA"/>
        </w:rPr>
        <w:t>, 800, 805</w:t>
      </w:r>
      <w:r w:rsidRPr="00890203">
        <w:rPr>
          <w:shd w:val="clear" w:color="auto" w:fill="FFFFFF"/>
          <w:lang w:val="uk-UA"/>
        </w:rPr>
        <w:t xml:space="preserve">. Аудиторська </w:t>
      </w:r>
      <w:proofErr w:type="spellStart"/>
      <w:r w:rsidRPr="00890203">
        <w:rPr>
          <w:shd w:val="clear" w:color="auto" w:fill="FFFFFF"/>
          <w:lang w:val="uk-UA"/>
        </w:rPr>
        <w:t>перев</w:t>
      </w:r>
      <w:r w:rsidRPr="00A7214F">
        <w:rPr>
          <w:shd w:val="clear" w:color="auto" w:fill="FFFFFF"/>
        </w:rPr>
        <w:t>i</w:t>
      </w:r>
      <w:r w:rsidRPr="00890203">
        <w:rPr>
          <w:shd w:val="clear" w:color="auto" w:fill="FFFFFF"/>
          <w:lang w:val="uk-UA"/>
        </w:rPr>
        <w:t>рка</w:t>
      </w:r>
      <w:proofErr w:type="spellEnd"/>
      <w:r w:rsidRPr="00890203">
        <w:rPr>
          <w:shd w:val="clear" w:color="auto" w:fill="FFFFFF"/>
          <w:lang w:val="uk-UA"/>
        </w:rPr>
        <w:t xml:space="preserve"> проводилась на п</w:t>
      </w:r>
      <w:proofErr w:type="spellStart"/>
      <w:r w:rsidRPr="00A7214F">
        <w:rPr>
          <w:shd w:val="clear" w:color="auto" w:fill="FFFFFF"/>
        </w:rPr>
        <w:t>i</w:t>
      </w:r>
      <w:r w:rsidRPr="00890203">
        <w:rPr>
          <w:shd w:val="clear" w:color="auto" w:fill="FFFFFF"/>
          <w:lang w:val="uk-UA"/>
        </w:rPr>
        <w:t>дстав</w:t>
      </w:r>
      <w:r w:rsidRPr="00A7214F">
        <w:rPr>
          <w:shd w:val="clear" w:color="auto" w:fill="FFFFFF"/>
        </w:rPr>
        <w:t>i</w:t>
      </w:r>
      <w:proofErr w:type="spellEnd"/>
      <w:r w:rsidRPr="00890203">
        <w:rPr>
          <w:shd w:val="clear" w:color="auto" w:fill="FFFFFF"/>
          <w:lang w:val="uk-UA"/>
        </w:rPr>
        <w:t xml:space="preserve"> Закону України </w:t>
      </w:r>
      <w:r>
        <w:rPr>
          <w:shd w:val="clear" w:color="auto" w:fill="FFFFFF"/>
          <w:lang w:val="uk-UA"/>
        </w:rPr>
        <w:t>«</w:t>
      </w:r>
      <w:r w:rsidRPr="00890203">
        <w:rPr>
          <w:shd w:val="clear" w:color="auto" w:fill="FFFFFF"/>
          <w:lang w:val="uk-UA"/>
        </w:rPr>
        <w:t xml:space="preserve">Про аудиторську </w:t>
      </w:r>
      <w:r>
        <w:rPr>
          <w:shd w:val="clear" w:color="auto" w:fill="FFFFFF"/>
          <w:lang w:val="uk-UA"/>
        </w:rPr>
        <w:t>діяльність»</w:t>
      </w:r>
      <w:r w:rsidRPr="00890203">
        <w:rPr>
          <w:shd w:val="clear" w:color="auto" w:fill="FFFFFF"/>
          <w:lang w:val="uk-UA"/>
        </w:rPr>
        <w:t>, М</w:t>
      </w:r>
      <w:proofErr w:type="spellStart"/>
      <w:r w:rsidRPr="00A7214F">
        <w:rPr>
          <w:shd w:val="clear" w:color="auto" w:fill="FFFFFF"/>
        </w:rPr>
        <w:t>i</w:t>
      </w:r>
      <w:r w:rsidRPr="00890203">
        <w:rPr>
          <w:shd w:val="clear" w:color="auto" w:fill="FFFFFF"/>
          <w:lang w:val="uk-UA"/>
        </w:rPr>
        <w:t>жнародних</w:t>
      </w:r>
      <w:proofErr w:type="spellEnd"/>
      <w:r w:rsidRPr="00890203">
        <w:rPr>
          <w:shd w:val="clear" w:color="auto" w:fill="FFFFFF"/>
          <w:lang w:val="uk-UA"/>
        </w:rPr>
        <w:t xml:space="preserve"> стандарт</w:t>
      </w:r>
      <w:proofErr w:type="spellStart"/>
      <w:r w:rsidRPr="00A7214F">
        <w:rPr>
          <w:shd w:val="clear" w:color="auto" w:fill="FFFFFF"/>
        </w:rPr>
        <w:t>i</w:t>
      </w:r>
      <w:proofErr w:type="spellEnd"/>
      <w:r w:rsidRPr="00890203">
        <w:rPr>
          <w:shd w:val="clear" w:color="auto" w:fill="FFFFFF"/>
          <w:lang w:val="uk-UA"/>
        </w:rPr>
        <w:t xml:space="preserve">в аудиту, надання </w:t>
      </w:r>
      <w:proofErr w:type="spellStart"/>
      <w:r w:rsidRPr="00890203">
        <w:rPr>
          <w:shd w:val="clear" w:color="auto" w:fill="FFFFFF"/>
          <w:lang w:val="uk-UA"/>
        </w:rPr>
        <w:t>впевненост</w:t>
      </w:r>
      <w:r w:rsidRPr="00A7214F">
        <w:rPr>
          <w:shd w:val="clear" w:color="auto" w:fill="FFFFFF"/>
        </w:rPr>
        <w:t>i</w:t>
      </w:r>
      <w:proofErr w:type="spellEnd"/>
      <w:r w:rsidRPr="00890203">
        <w:rPr>
          <w:shd w:val="clear" w:color="auto" w:fill="FFFFFF"/>
          <w:lang w:val="uk-UA"/>
        </w:rPr>
        <w:t xml:space="preserve"> та етики, р</w:t>
      </w:r>
      <w:proofErr w:type="spellStart"/>
      <w:r w:rsidRPr="00A7214F">
        <w:rPr>
          <w:shd w:val="clear" w:color="auto" w:fill="FFFFFF"/>
        </w:rPr>
        <w:t>i</w:t>
      </w:r>
      <w:r w:rsidRPr="00890203">
        <w:rPr>
          <w:shd w:val="clear" w:color="auto" w:fill="FFFFFF"/>
          <w:lang w:val="uk-UA"/>
        </w:rPr>
        <w:t>шення</w:t>
      </w:r>
      <w:proofErr w:type="spellEnd"/>
      <w:r w:rsidRPr="00890203">
        <w:rPr>
          <w:shd w:val="clear" w:color="auto" w:fill="FFFFFF"/>
          <w:lang w:val="uk-UA"/>
        </w:rPr>
        <w:t xml:space="preserve"> Аудиторської палати України в</w:t>
      </w:r>
      <w:proofErr w:type="spellStart"/>
      <w:r w:rsidRPr="00A7214F">
        <w:rPr>
          <w:shd w:val="clear" w:color="auto" w:fill="FFFFFF"/>
        </w:rPr>
        <w:t>i</w:t>
      </w:r>
      <w:proofErr w:type="spellEnd"/>
      <w:r>
        <w:rPr>
          <w:shd w:val="clear" w:color="auto" w:fill="FFFFFF"/>
          <w:lang w:val="uk-UA"/>
        </w:rPr>
        <w:t>д 18.04.2003р. №122/2  «</w:t>
      </w:r>
      <w:r w:rsidRPr="00890203">
        <w:rPr>
          <w:shd w:val="clear" w:color="auto" w:fill="FFFFFF"/>
          <w:lang w:val="uk-UA"/>
        </w:rPr>
        <w:t xml:space="preserve">Про порядок застосування в </w:t>
      </w:r>
      <w:proofErr w:type="spellStart"/>
      <w:r w:rsidRPr="00890203">
        <w:rPr>
          <w:shd w:val="clear" w:color="auto" w:fill="FFFFFF"/>
          <w:lang w:val="uk-UA"/>
        </w:rPr>
        <w:t>Україн</w:t>
      </w:r>
      <w:r w:rsidRPr="00A7214F">
        <w:rPr>
          <w:shd w:val="clear" w:color="auto" w:fill="FFFFFF"/>
        </w:rPr>
        <w:t>i</w:t>
      </w:r>
      <w:proofErr w:type="spellEnd"/>
      <w:r w:rsidRPr="00890203">
        <w:rPr>
          <w:shd w:val="clear" w:color="auto" w:fill="FFFFFF"/>
          <w:lang w:val="uk-UA"/>
        </w:rPr>
        <w:t xml:space="preserve"> Стандарт</w:t>
      </w:r>
      <w:proofErr w:type="spellStart"/>
      <w:r w:rsidRPr="00A7214F">
        <w:rPr>
          <w:shd w:val="clear" w:color="auto" w:fill="FFFFFF"/>
        </w:rPr>
        <w:t>i</w:t>
      </w:r>
      <w:proofErr w:type="spellEnd"/>
      <w:r w:rsidRPr="00890203">
        <w:rPr>
          <w:shd w:val="clear" w:color="auto" w:fill="FFFFFF"/>
          <w:lang w:val="uk-UA"/>
        </w:rPr>
        <w:t>в аудиту та етики М</w:t>
      </w:r>
      <w:proofErr w:type="spellStart"/>
      <w:r w:rsidRPr="00A7214F">
        <w:rPr>
          <w:shd w:val="clear" w:color="auto" w:fill="FFFFFF"/>
        </w:rPr>
        <w:t>i</w:t>
      </w:r>
      <w:r w:rsidRPr="00890203">
        <w:rPr>
          <w:shd w:val="clear" w:color="auto" w:fill="FFFFFF"/>
          <w:lang w:val="uk-UA"/>
        </w:rPr>
        <w:t>жнародної</w:t>
      </w:r>
      <w:proofErr w:type="spellEnd"/>
      <w:r w:rsidRPr="00890203">
        <w:rPr>
          <w:shd w:val="clear" w:color="auto" w:fill="FFFFFF"/>
          <w:lang w:val="uk-UA"/>
        </w:rPr>
        <w:t xml:space="preserve"> </w:t>
      </w:r>
      <w:proofErr w:type="spellStart"/>
      <w:r w:rsidRPr="00890203">
        <w:rPr>
          <w:shd w:val="clear" w:color="auto" w:fill="FFFFFF"/>
          <w:lang w:val="uk-UA"/>
        </w:rPr>
        <w:t>федерац</w:t>
      </w:r>
      <w:r w:rsidRPr="00A7214F">
        <w:rPr>
          <w:shd w:val="clear" w:color="auto" w:fill="FFFFFF"/>
        </w:rPr>
        <w:t>i</w:t>
      </w:r>
      <w:proofErr w:type="spellEnd"/>
      <w:r w:rsidRPr="00890203">
        <w:rPr>
          <w:shd w:val="clear" w:color="auto" w:fill="FFFFFF"/>
          <w:lang w:val="uk-UA"/>
        </w:rPr>
        <w:t xml:space="preserve">ї </w:t>
      </w:r>
      <w:r>
        <w:rPr>
          <w:shd w:val="clear" w:color="auto" w:fill="FFFFFF"/>
          <w:lang w:val="uk-UA"/>
        </w:rPr>
        <w:t>бухгалтерів»</w:t>
      </w:r>
      <w:r w:rsidRPr="00890203">
        <w:rPr>
          <w:shd w:val="clear" w:color="auto" w:fill="FFFFFF"/>
          <w:lang w:val="uk-UA"/>
        </w:rPr>
        <w:t xml:space="preserve">. </w:t>
      </w:r>
      <w:r w:rsidRPr="005422F5">
        <w:rPr>
          <w:shd w:val="clear" w:color="auto" w:fill="FFFFFF"/>
          <w:lang w:val="uk-UA"/>
        </w:rPr>
        <w:t>Ц</w:t>
      </w:r>
      <w:proofErr w:type="spellStart"/>
      <w:r w:rsidRPr="00A7214F">
        <w:rPr>
          <w:shd w:val="clear" w:color="auto" w:fill="FFFFFF"/>
        </w:rPr>
        <w:t>i</w:t>
      </w:r>
      <w:proofErr w:type="spellEnd"/>
      <w:r w:rsidRPr="005422F5">
        <w:rPr>
          <w:shd w:val="clear" w:color="auto" w:fill="FFFFFF"/>
          <w:lang w:val="uk-UA"/>
        </w:rPr>
        <w:t xml:space="preserve"> стандарти вимагають в</w:t>
      </w:r>
      <w:proofErr w:type="spellStart"/>
      <w:r w:rsidRPr="00A7214F">
        <w:rPr>
          <w:shd w:val="clear" w:color="auto" w:fill="FFFFFF"/>
        </w:rPr>
        <w:t>i</w:t>
      </w:r>
      <w:proofErr w:type="spellEnd"/>
      <w:r w:rsidRPr="005422F5">
        <w:rPr>
          <w:shd w:val="clear" w:color="auto" w:fill="FFFFFF"/>
          <w:lang w:val="uk-UA"/>
        </w:rPr>
        <w:t xml:space="preserve">д аудитора дотримання етичних вимог, а також планування й виконання аудиту для отримання достатньої </w:t>
      </w:r>
      <w:proofErr w:type="spellStart"/>
      <w:r w:rsidRPr="005422F5">
        <w:rPr>
          <w:shd w:val="clear" w:color="auto" w:fill="FFFFFF"/>
          <w:lang w:val="uk-UA"/>
        </w:rPr>
        <w:t>впевненост</w:t>
      </w:r>
      <w:r w:rsidRPr="00A7214F">
        <w:rPr>
          <w:shd w:val="clear" w:color="auto" w:fill="FFFFFF"/>
        </w:rPr>
        <w:t>i</w:t>
      </w:r>
      <w:proofErr w:type="spellEnd"/>
      <w:r w:rsidRPr="005422F5">
        <w:rPr>
          <w:shd w:val="clear" w:color="auto" w:fill="FFFFFF"/>
          <w:lang w:val="uk-UA"/>
        </w:rPr>
        <w:t>, що ф</w:t>
      </w:r>
      <w:proofErr w:type="spellStart"/>
      <w:r w:rsidRPr="00A7214F">
        <w:rPr>
          <w:shd w:val="clear" w:color="auto" w:fill="FFFFFF"/>
        </w:rPr>
        <w:t>i</w:t>
      </w:r>
      <w:r w:rsidRPr="005422F5">
        <w:rPr>
          <w:shd w:val="clear" w:color="auto" w:fill="FFFFFF"/>
          <w:lang w:val="uk-UA"/>
        </w:rPr>
        <w:t>нансов</w:t>
      </w:r>
      <w:r w:rsidRPr="00A7214F">
        <w:rPr>
          <w:shd w:val="clear" w:color="auto" w:fill="FFFFFF"/>
        </w:rPr>
        <w:t>i</w:t>
      </w:r>
      <w:proofErr w:type="spellEnd"/>
      <w:r w:rsidRPr="005422F5">
        <w:rPr>
          <w:shd w:val="clear" w:color="auto" w:fill="FFFFFF"/>
          <w:lang w:val="uk-UA"/>
        </w:rPr>
        <w:t xml:space="preserve"> </w:t>
      </w:r>
      <w:proofErr w:type="spellStart"/>
      <w:r w:rsidRPr="005422F5">
        <w:rPr>
          <w:shd w:val="clear" w:color="auto" w:fill="FFFFFF"/>
          <w:lang w:val="uk-UA"/>
        </w:rPr>
        <w:t>зв</w:t>
      </w:r>
      <w:r w:rsidRPr="00A7214F">
        <w:rPr>
          <w:shd w:val="clear" w:color="auto" w:fill="FFFFFF"/>
        </w:rPr>
        <w:t>i</w:t>
      </w:r>
      <w:proofErr w:type="spellEnd"/>
      <w:r w:rsidRPr="005422F5">
        <w:rPr>
          <w:shd w:val="clear" w:color="auto" w:fill="FFFFFF"/>
          <w:lang w:val="uk-UA"/>
        </w:rPr>
        <w:t>ти не м</w:t>
      </w:r>
      <w:proofErr w:type="spellStart"/>
      <w:r w:rsidRPr="00A7214F">
        <w:rPr>
          <w:shd w:val="clear" w:color="auto" w:fill="FFFFFF"/>
        </w:rPr>
        <w:t>i</w:t>
      </w:r>
      <w:r w:rsidRPr="005422F5">
        <w:rPr>
          <w:shd w:val="clear" w:color="auto" w:fill="FFFFFF"/>
          <w:lang w:val="uk-UA"/>
        </w:rPr>
        <w:t>стять</w:t>
      </w:r>
      <w:proofErr w:type="spellEnd"/>
      <w:r w:rsidRPr="005422F5">
        <w:rPr>
          <w:shd w:val="clear" w:color="auto" w:fill="FFFFFF"/>
          <w:lang w:val="uk-UA"/>
        </w:rPr>
        <w:t xml:space="preserve"> суттєвих помилок </w:t>
      </w:r>
      <w:proofErr w:type="spellStart"/>
      <w:r w:rsidRPr="00A7214F">
        <w:rPr>
          <w:shd w:val="clear" w:color="auto" w:fill="FFFFFF"/>
        </w:rPr>
        <w:t>i</w:t>
      </w:r>
      <w:proofErr w:type="spellEnd"/>
      <w:r w:rsidRPr="005422F5">
        <w:rPr>
          <w:shd w:val="clear" w:color="auto" w:fill="FFFFFF"/>
          <w:lang w:val="uk-UA"/>
        </w:rPr>
        <w:t xml:space="preserve"> перекручень. </w:t>
      </w:r>
    </w:p>
    <w:p w:rsidR="004C7A1A" w:rsidRDefault="004C7A1A" w:rsidP="004C7A1A">
      <w:pPr>
        <w:jc w:val="both"/>
        <w:rPr>
          <w:shd w:val="clear" w:color="auto" w:fill="FFFFFF"/>
          <w:lang w:val="uk-UA"/>
        </w:rPr>
      </w:pPr>
      <w:r>
        <w:rPr>
          <w:shd w:val="clear" w:color="auto" w:fill="FFFFFF"/>
          <w:lang w:val="uk-UA"/>
        </w:rPr>
        <w:t xml:space="preserve">              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помилок. Виконуючи оцінку цих ризиків, аудитор розглядає заходи внутрішнього контролю, що стосуються складання та достовірного подання суб’</w:t>
      </w:r>
      <w:r w:rsidRPr="00350208">
        <w:rPr>
          <w:shd w:val="clear" w:color="auto" w:fill="FFFFFF"/>
          <w:lang w:val="uk-UA"/>
        </w:rPr>
        <w:t xml:space="preserve">єктом </w:t>
      </w:r>
      <w:r>
        <w:rPr>
          <w:shd w:val="clear" w:color="auto" w:fill="FFFFFF"/>
          <w:lang w:val="uk-UA"/>
        </w:rPr>
        <w:t xml:space="preserve">господарювання фінансової звітності, з метою розробки аудиторських процедур, які відповідають обставинам, а не з метою висловлення думки щодо </w:t>
      </w:r>
      <w:proofErr w:type="spellStart"/>
      <w:r>
        <w:rPr>
          <w:shd w:val="clear" w:color="auto" w:fill="FFFFFF"/>
          <w:lang w:val="uk-UA"/>
        </w:rPr>
        <w:t>еффективності</w:t>
      </w:r>
      <w:proofErr w:type="spellEnd"/>
      <w:r>
        <w:rPr>
          <w:shd w:val="clear" w:color="auto" w:fill="FFFFFF"/>
          <w:lang w:val="uk-UA"/>
        </w:rPr>
        <w:t xml:space="preserve"> внутрішнього контролю  суб’</w:t>
      </w:r>
      <w:r w:rsidRPr="00350208">
        <w:rPr>
          <w:shd w:val="clear" w:color="auto" w:fill="FFFFFF"/>
          <w:lang w:val="uk-UA"/>
        </w:rPr>
        <w:t>єкт</w:t>
      </w:r>
      <w:r>
        <w:rPr>
          <w:shd w:val="clear" w:color="auto" w:fill="FFFFFF"/>
          <w:lang w:val="uk-UA"/>
        </w:rPr>
        <w:t>а</w:t>
      </w:r>
      <w:r w:rsidRPr="00350208">
        <w:rPr>
          <w:shd w:val="clear" w:color="auto" w:fill="FFFFFF"/>
          <w:lang w:val="uk-UA"/>
        </w:rPr>
        <w:t xml:space="preserve"> </w:t>
      </w:r>
      <w:r>
        <w:rPr>
          <w:shd w:val="clear" w:color="auto" w:fill="FFFFFF"/>
          <w:lang w:val="uk-UA"/>
        </w:rPr>
        <w:t>господарювання.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w:t>
      </w:r>
    </w:p>
    <w:p w:rsidR="004C7A1A" w:rsidRDefault="004C7A1A" w:rsidP="004C7A1A">
      <w:pPr>
        <w:ind w:firstLine="708"/>
        <w:jc w:val="both"/>
        <w:rPr>
          <w:shd w:val="clear" w:color="auto" w:fill="FFFFFF"/>
          <w:lang w:val="uk-UA"/>
        </w:rPr>
      </w:pPr>
      <w:r>
        <w:rPr>
          <w:shd w:val="clear" w:color="auto" w:fill="FFFFFF"/>
          <w:lang w:val="uk-UA"/>
        </w:rPr>
        <w:t>Ми вважаємо, що отримали достатні та прийнятні аудиторські докази для висловлення нашої думки.</w:t>
      </w:r>
    </w:p>
    <w:p w:rsidR="004C7A1A" w:rsidRDefault="004C7A1A" w:rsidP="004C7A1A">
      <w:pPr>
        <w:ind w:firstLine="708"/>
        <w:jc w:val="both"/>
        <w:rPr>
          <w:shd w:val="clear" w:color="auto" w:fill="FFFFFF"/>
          <w:lang w:val="uk-UA"/>
        </w:rPr>
      </w:pPr>
      <w:r>
        <w:rPr>
          <w:shd w:val="clear" w:color="auto" w:fill="FFFFFF"/>
          <w:lang w:val="uk-UA"/>
        </w:rPr>
        <w:t xml:space="preserve"> </w:t>
      </w:r>
    </w:p>
    <w:p w:rsidR="00FC3268" w:rsidRPr="003F6C29" w:rsidRDefault="004C7A1A" w:rsidP="00FC3268">
      <w:pPr>
        <w:ind w:firstLine="708"/>
        <w:jc w:val="both"/>
        <w:rPr>
          <w:b/>
          <w:shd w:val="clear" w:color="auto" w:fill="FFFFFF"/>
          <w:lang w:val="uk-UA"/>
        </w:rPr>
      </w:pPr>
      <w:r w:rsidRPr="00C861E5">
        <w:rPr>
          <w:shd w:val="clear" w:color="auto" w:fill="FFFFFF"/>
          <w:lang w:val="uk-UA"/>
        </w:rPr>
        <w:t>6</w:t>
      </w:r>
      <w:r w:rsidRPr="003F6C29">
        <w:rPr>
          <w:b/>
          <w:shd w:val="clear" w:color="auto" w:fill="FFFFFF"/>
          <w:lang w:val="uk-UA"/>
        </w:rPr>
        <w:t xml:space="preserve">. </w:t>
      </w:r>
      <w:r w:rsidR="00FC3268" w:rsidRPr="003F6C29">
        <w:rPr>
          <w:b/>
          <w:shd w:val="clear" w:color="auto" w:fill="FFFFFF"/>
          <w:lang w:val="uk-UA"/>
        </w:rPr>
        <w:t>Думка аудитора щодо комплекту ф</w:t>
      </w:r>
      <w:proofErr w:type="spellStart"/>
      <w:r w:rsidR="00FC3268" w:rsidRPr="003F6C29">
        <w:rPr>
          <w:b/>
          <w:shd w:val="clear" w:color="auto" w:fill="FFFFFF"/>
        </w:rPr>
        <w:t>i</w:t>
      </w:r>
      <w:r w:rsidR="00FC3268" w:rsidRPr="003F6C29">
        <w:rPr>
          <w:b/>
          <w:shd w:val="clear" w:color="auto" w:fill="FFFFFF"/>
          <w:lang w:val="uk-UA"/>
        </w:rPr>
        <w:t>нансової</w:t>
      </w:r>
      <w:proofErr w:type="spellEnd"/>
      <w:r w:rsidR="00FC3268" w:rsidRPr="003F6C29">
        <w:rPr>
          <w:b/>
          <w:shd w:val="clear" w:color="auto" w:fill="FFFFFF"/>
          <w:lang w:val="uk-UA"/>
        </w:rPr>
        <w:t xml:space="preserve"> </w:t>
      </w:r>
      <w:proofErr w:type="spellStart"/>
      <w:r w:rsidR="00FC3268" w:rsidRPr="003F6C29">
        <w:rPr>
          <w:b/>
          <w:shd w:val="clear" w:color="auto" w:fill="FFFFFF"/>
          <w:lang w:val="uk-UA"/>
        </w:rPr>
        <w:t>зв</w:t>
      </w:r>
      <w:r w:rsidR="00FC3268" w:rsidRPr="003F6C29">
        <w:rPr>
          <w:b/>
          <w:shd w:val="clear" w:color="auto" w:fill="FFFFFF"/>
        </w:rPr>
        <w:t>i</w:t>
      </w:r>
      <w:r w:rsidR="00FC3268" w:rsidRPr="003F6C29">
        <w:rPr>
          <w:b/>
          <w:shd w:val="clear" w:color="auto" w:fill="FFFFFF"/>
          <w:lang w:val="uk-UA"/>
        </w:rPr>
        <w:t>тност</w:t>
      </w:r>
      <w:r w:rsidR="00FC3268" w:rsidRPr="003F6C29">
        <w:rPr>
          <w:b/>
          <w:shd w:val="clear" w:color="auto" w:fill="FFFFFF"/>
        </w:rPr>
        <w:t>i</w:t>
      </w:r>
      <w:proofErr w:type="spellEnd"/>
      <w:r w:rsidR="00FC3268" w:rsidRPr="003F6C29">
        <w:rPr>
          <w:b/>
          <w:shd w:val="clear" w:color="auto" w:fill="FFFFFF"/>
          <w:lang w:val="uk-UA"/>
        </w:rPr>
        <w:t xml:space="preserve"> Товариства відповідно до МСА 700 </w:t>
      </w:r>
      <w:proofErr w:type="spellStart"/>
      <w:r w:rsidR="00FC3268" w:rsidRPr="003F6C29">
        <w:rPr>
          <w:b/>
          <w:shd w:val="clear" w:color="auto" w:fill="FFFFFF"/>
          <w:lang w:val="uk-UA"/>
        </w:rPr>
        <w:t>„Формулювання</w:t>
      </w:r>
      <w:proofErr w:type="spellEnd"/>
      <w:r w:rsidR="00FC3268" w:rsidRPr="003F6C29">
        <w:rPr>
          <w:b/>
          <w:shd w:val="clear" w:color="auto" w:fill="FFFFFF"/>
          <w:lang w:val="uk-UA"/>
        </w:rPr>
        <w:t xml:space="preserve"> думки та надання звіту щодо фінансової </w:t>
      </w:r>
      <w:proofErr w:type="spellStart"/>
      <w:r w:rsidR="00FC3268" w:rsidRPr="003F6C29">
        <w:rPr>
          <w:b/>
          <w:shd w:val="clear" w:color="auto" w:fill="FFFFFF"/>
          <w:lang w:val="uk-UA"/>
        </w:rPr>
        <w:t>звітності”</w:t>
      </w:r>
      <w:proofErr w:type="spellEnd"/>
      <w:r w:rsidR="00FC3268" w:rsidRPr="003F6C29">
        <w:rPr>
          <w:b/>
          <w:shd w:val="clear" w:color="auto" w:fill="FFFFFF"/>
          <w:lang w:val="uk-UA"/>
        </w:rPr>
        <w:t>, МСА 705 «Модифікація думки незалежного аудитора», МСА 706 «</w:t>
      </w:r>
      <w:proofErr w:type="spellStart"/>
      <w:r w:rsidR="00FC3268" w:rsidRPr="003F6C29">
        <w:rPr>
          <w:b/>
          <w:shd w:val="clear" w:color="auto" w:fill="FFFFFF"/>
          <w:lang w:val="uk-UA"/>
        </w:rPr>
        <w:t>Пояснювальн</w:t>
      </w:r>
      <w:r w:rsidR="00FC3268" w:rsidRPr="003F6C29">
        <w:rPr>
          <w:b/>
          <w:shd w:val="clear" w:color="auto" w:fill="FFFFFF"/>
        </w:rPr>
        <w:t>i</w:t>
      </w:r>
      <w:proofErr w:type="spellEnd"/>
      <w:r w:rsidR="00FC3268" w:rsidRPr="003F6C29">
        <w:rPr>
          <w:b/>
          <w:shd w:val="clear" w:color="auto" w:fill="FFFFFF"/>
          <w:lang w:val="uk-UA"/>
        </w:rPr>
        <w:t xml:space="preserve"> параграфи та параграфи з </w:t>
      </w:r>
      <w:proofErr w:type="spellStart"/>
      <w:r w:rsidR="00FC3268" w:rsidRPr="003F6C29">
        <w:rPr>
          <w:b/>
          <w:shd w:val="clear" w:color="auto" w:fill="FFFFFF"/>
        </w:rPr>
        <w:t>i</w:t>
      </w:r>
      <w:r w:rsidR="00FC3268" w:rsidRPr="003F6C29">
        <w:rPr>
          <w:b/>
          <w:shd w:val="clear" w:color="auto" w:fill="FFFFFF"/>
          <w:lang w:val="uk-UA"/>
        </w:rPr>
        <w:t>нших</w:t>
      </w:r>
      <w:proofErr w:type="spellEnd"/>
      <w:r w:rsidR="00FC3268" w:rsidRPr="003F6C29">
        <w:rPr>
          <w:b/>
          <w:shd w:val="clear" w:color="auto" w:fill="FFFFFF"/>
          <w:lang w:val="uk-UA"/>
        </w:rPr>
        <w:t xml:space="preserve"> питань у </w:t>
      </w:r>
      <w:proofErr w:type="spellStart"/>
      <w:r w:rsidR="00FC3268" w:rsidRPr="003F6C29">
        <w:rPr>
          <w:b/>
          <w:shd w:val="clear" w:color="auto" w:fill="FFFFFF"/>
          <w:lang w:val="uk-UA"/>
        </w:rPr>
        <w:t>зв</w:t>
      </w:r>
      <w:r w:rsidR="00FC3268" w:rsidRPr="003F6C29">
        <w:rPr>
          <w:b/>
          <w:shd w:val="clear" w:color="auto" w:fill="FFFFFF"/>
        </w:rPr>
        <w:t>i</w:t>
      </w:r>
      <w:proofErr w:type="spellEnd"/>
      <w:r w:rsidR="00FC3268" w:rsidRPr="003F6C29">
        <w:rPr>
          <w:b/>
          <w:shd w:val="clear" w:color="auto" w:fill="FFFFFF"/>
          <w:lang w:val="uk-UA"/>
        </w:rPr>
        <w:t>т</w:t>
      </w:r>
      <w:proofErr w:type="spellStart"/>
      <w:r w:rsidR="00FC3268" w:rsidRPr="003F6C29">
        <w:rPr>
          <w:b/>
          <w:shd w:val="clear" w:color="auto" w:fill="FFFFFF"/>
        </w:rPr>
        <w:t>i</w:t>
      </w:r>
      <w:proofErr w:type="spellEnd"/>
      <w:r w:rsidR="00FC3268" w:rsidRPr="003F6C29">
        <w:rPr>
          <w:b/>
          <w:shd w:val="clear" w:color="auto" w:fill="FFFFFF"/>
          <w:lang w:val="uk-UA"/>
        </w:rPr>
        <w:t xml:space="preserve"> незалежного аудитора» та інших стандартів, що стосуються підготовки аудиторського </w:t>
      </w:r>
      <w:proofErr w:type="spellStart"/>
      <w:r w:rsidR="00FC3268" w:rsidRPr="003F6C29">
        <w:rPr>
          <w:b/>
          <w:shd w:val="clear" w:color="auto" w:fill="FFFFFF"/>
          <w:lang w:val="uk-UA"/>
        </w:rPr>
        <w:t>висновка</w:t>
      </w:r>
      <w:proofErr w:type="spellEnd"/>
      <w:r w:rsidR="00FC3268" w:rsidRPr="003F6C29">
        <w:rPr>
          <w:b/>
          <w:shd w:val="clear" w:color="auto" w:fill="FFFFFF"/>
          <w:lang w:val="uk-UA"/>
        </w:rPr>
        <w:t>.</w:t>
      </w:r>
    </w:p>
    <w:p w:rsidR="00FC3268" w:rsidRPr="003D72B6" w:rsidRDefault="00FC3268" w:rsidP="00FC3268">
      <w:pPr>
        <w:ind w:firstLine="708"/>
        <w:jc w:val="both"/>
        <w:rPr>
          <w:shd w:val="clear" w:color="auto" w:fill="FFFFFF"/>
          <w:lang w:val="uk-UA"/>
        </w:rPr>
      </w:pPr>
    </w:p>
    <w:p w:rsidR="00A854F7" w:rsidRDefault="00A854F7" w:rsidP="00FC3268">
      <w:pPr>
        <w:suppressAutoHyphens/>
        <w:spacing w:line="252" w:lineRule="auto"/>
        <w:ind w:right="-22" w:firstLine="720"/>
        <w:jc w:val="both"/>
        <w:rPr>
          <w:b/>
          <w:lang w:val="uk-UA" w:eastAsia="ar-SA"/>
        </w:rPr>
      </w:pPr>
    </w:p>
    <w:p w:rsidR="00A854F7" w:rsidRDefault="00A854F7" w:rsidP="00FC3268">
      <w:pPr>
        <w:suppressAutoHyphens/>
        <w:spacing w:line="252" w:lineRule="auto"/>
        <w:ind w:right="-22" w:firstLine="720"/>
        <w:jc w:val="both"/>
        <w:rPr>
          <w:b/>
          <w:lang w:val="uk-UA" w:eastAsia="ar-SA"/>
        </w:rPr>
      </w:pPr>
    </w:p>
    <w:p w:rsidR="00FC3268" w:rsidRPr="00EE4FAD" w:rsidRDefault="00FC3268" w:rsidP="00FC3268">
      <w:pPr>
        <w:suppressAutoHyphens/>
        <w:spacing w:line="252" w:lineRule="auto"/>
        <w:ind w:right="-22" w:firstLine="720"/>
        <w:jc w:val="both"/>
        <w:rPr>
          <w:b/>
          <w:lang w:val="uk-UA" w:eastAsia="ar-SA"/>
        </w:rPr>
      </w:pPr>
      <w:r w:rsidRPr="00EE4FAD">
        <w:rPr>
          <w:b/>
          <w:lang w:val="uk-UA" w:eastAsia="ar-SA"/>
        </w:rPr>
        <w:lastRenderedPageBreak/>
        <w:t>Підстава для висловлення умовно-позитивної думки.</w:t>
      </w:r>
    </w:p>
    <w:p w:rsidR="00492BEB" w:rsidRDefault="00FC3268" w:rsidP="00492BEB">
      <w:pPr>
        <w:ind w:firstLine="708"/>
        <w:jc w:val="both"/>
        <w:rPr>
          <w:lang w:val="uk-UA" w:eastAsia="ar-SA"/>
        </w:rPr>
      </w:pPr>
      <w:r>
        <w:rPr>
          <w:lang w:val="uk-UA" w:eastAsia="ar-SA"/>
        </w:rPr>
        <w:t>М</w:t>
      </w:r>
      <w:r w:rsidRPr="005F07CB">
        <w:rPr>
          <w:lang w:val="uk-UA" w:eastAsia="ar-SA"/>
        </w:rPr>
        <w:t xml:space="preserve">и не мали можливості бути присутніми при проведенні інвентаризації основних засобів та запасів на </w:t>
      </w:r>
      <w:r>
        <w:rPr>
          <w:lang w:val="uk-UA" w:eastAsia="ar-SA"/>
        </w:rPr>
        <w:t>кінець</w:t>
      </w:r>
      <w:r w:rsidRPr="005F07CB">
        <w:rPr>
          <w:lang w:val="uk-UA" w:eastAsia="ar-SA"/>
        </w:rPr>
        <w:t xml:space="preserve"> 201</w:t>
      </w:r>
      <w:r>
        <w:rPr>
          <w:lang w:val="uk-UA" w:eastAsia="ar-SA"/>
        </w:rPr>
        <w:t>2</w:t>
      </w:r>
      <w:r w:rsidRPr="005F07CB">
        <w:rPr>
          <w:lang w:val="uk-UA" w:eastAsia="ar-SA"/>
        </w:rPr>
        <w:t xml:space="preserve"> року</w:t>
      </w:r>
      <w:r>
        <w:rPr>
          <w:lang w:val="uk-UA" w:eastAsia="ar-SA"/>
        </w:rPr>
        <w:t xml:space="preserve"> та на кінець 2013 р.</w:t>
      </w:r>
      <w:r w:rsidRPr="005F07CB">
        <w:rPr>
          <w:lang w:val="uk-UA" w:eastAsia="ar-SA"/>
        </w:rPr>
        <w:t xml:space="preserve">  або впевнитися щодо кількості  основних засобів та запасів іншим способом. Оскільки залишок основних засобів </w:t>
      </w:r>
      <w:r>
        <w:rPr>
          <w:lang w:val="uk-UA" w:eastAsia="ar-SA"/>
        </w:rPr>
        <w:t xml:space="preserve">та </w:t>
      </w:r>
      <w:r w:rsidRPr="005F07CB">
        <w:rPr>
          <w:lang w:val="uk-UA" w:eastAsia="ar-SA"/>
        </w:rPr>
        <w:t>запасів на початок періоду впливає на визначення результатів операцій, ми не мали змоги визначити, чи потрібні коригування результатів операцій та суми накопиченого нерозподіленого прибутку</w:t>
      </w:r>
      <w:r>
        <w:rPr>
          <w:lang w:val="uk-UA" w:eastAsia="ar-SA"/>
        </w:rPr>
        <w:t xml:space="preserve"> </w:t>
      </w:r>
      <w:r w:rsidRPr="005F07CB">
        <w:rPr>
          <w:lang w:val="uk-UA" w:eastAsia="ar-SA"/>
        </w:rPr>
        <w:t>(зб</w:t>
      </w:r>
      <w:r>
        <w:rPr>
          <w:lang w:val="uk-UA" w:eastAsia="ar-SA"/>
        </w:rPr>
        <w:t>итку) на початок періоду за 2012</w:t>
      </w:r>
      <w:r w:rsidR="00EE276E">
        <w:rPr>
          <w:lang w:val="uk-UA" w:eastAsia="ar-SA"/>
        </w:rPr>
        <w:t xml:space="preserve"> рік. Д</w:t>
      </w:r>
      <w:r w:rsidRPr="005F07CB">
        <w:rPr>
          <w:lang w:val="uk-UA" w:eastAsia="ar-SA"/>
        </w:rPr>
        <w:t xml:space="preserve">умка </w:t>
      </w:r>
      <w:r w:rsidR="00EE276E">
        <w:rPr>
          <w:lang w:val="uk-UA" w:eastAsia="ar-SA"/>
        </w:rPr>
        <w:t xml:space="preserve">аудиторів </w:t>
      </w:r>
      <w:r w:rsidRPr="005F07CB">
        <w:rPr>
          <w:lang w:val="uk-UA" w:eastAsia="ar-SA"/>
        </w:rPr>
        <w:t>щодо фінансової звітності за період</w:t>
      </w:r>
      <w:r>
        <w:rPr>
          <w:lang w:val="uk-UA" w:eastAsia="ar-SA"/>
        </w:rPr>
        <w:t xml:space="preserve">, що закінчився 31 грудня 2012 року, була відповідно </w:t>
      </w:r>
      <w:r w:rsidRPr="005F07CB">
        <w:rPr>
          <w:lang w:val="uk-UA" w:eastAsia="ar-SA"/>
        </w:rPr>
        <w:t>модифікована</w:t>
      </w:r>
      <w:r>
        <w:rPr>
          <w:lang w:val="uk-UA" w:eastAsia="ar-SA"/>
        </w:rPr>
        <w:t xml:space="preserve">. Наша думка </w:t>
      </w:r>
      <w:r w:rsidRPr="005F07CB">
        <w:rPr>
          <w:lang w:val="uk-UA" w:eastAsia="ar-SA"/>
        </w:rPr>
        <w:t xml:space="preserve"> щодо фінансової звітності </w:t>
      </w:r>
      <w:r>
        <w:rPr>
          <w:lang w:val="uk-UA" w:eastAsia="ar-SA"/>
        </w:rPr>
        <w:t xml:space="preserve">за поточний </w:t>
      </w:r>
      <w:r w:rsidRPr="005F07CB">
        <w:rPr>
          <w:lang w:val="uk-UA" w:eastAsia="ar-SA"/>
        </w:rPr>
        <w:t>період</w:t>
      </w:r>
      <w:r>
        <w:rPr>
          <w:lang w:val="uk-UA" w:eastAsia="ar-SA"/>
        </w:rPr>
        <w:t xml:space="preserve"> також модифікована </w:t>
      </w:r>
      <w:r w:rsidRPr="005F07CB">
        <w:rPr>
          <w:lang w:val="uk-UA" w:eastAsia="ar-SA"/>
        </w:rPr>
        <w:t>внаслідок можливого впливу  цього питання  на порівнянність даних поточного періоду і відповідних показників.</w:t>
      </w:r>
    </w:p>
    <w:p w:rsidR="00492BEB" w:rsidRPr="00697261" w:rsidRDefault="00492BEB" w:rsidP="00492BEB">
      <w:pPr>
        <w:ind w:firstLine="708"/>
        <w:jc w:val="both"/>
        <w:rPr>
          <w:lang w:val="uk-UA" w:eastAsia="ar-SA"/>
        </w:rPr>
      </w:pPr>
      <w:r w:rsidRPr="00697261">
        <w:rPr>
          <w:lang w:val="uk-UA" w:eastAsia="ar-SA"/>
        </w:rPr>
        <w:t>Також, оскільки Товариством не отримані на 100% акти звірок з його контрагентами, неможливо в повній мірі підтвердити дебіторську та кредиторську заборгованість.</w:t>
      </w:r>
    </w:p>
    <w:p w:rsidR="00492BEB" w:rsidRPr="00697261" w:rsidRDefault="00492BEB" w:rsidP="00492BEB">
      <w:pPr>
        <w:ind w:firstLine="708"/>
        <w:jc w:val="both"/>
        <w:rPr>
          <w:lang w:val="uk-UA" w:eastAsia="ar-SA"/>
        </w:rPr>
      </w:pPr>
      <w:r w:rsidRPr="00697261">
        <w:rPr>
          <w:lang w:val="uk-UA" w:eastAsia="ar-SA"/>
        </w:rPr>
        <w:t>Проте, вплив неможливості отримання достатніх і належних аудиторських доказів не є всеохоплюючим для фінансової звітності. Аналіз наявних первинних документів, описів та облікових записів дає змогу стверджувати, що такі невідповідності і відхилення, які можуть бути з причин, вказаних в цьому параграфі, не є суттєвими і в цілому не спотворюють фінансовий стан Товариства.</w:t>
      </w:r>
    </w:p>
    <w:p w:rsidR="00492BEB" w:rsidRPr="008C56DE" w:rsidRDefault="00492BEB" w:rsidP="00492BEB">
      <w:pPr>
        <w:ind w:firstLine="708"/>
        <w:jc w:val="both"/>
        <w:rPr>
          <w:color w:val="FF0000"/>
          <w:lang w:val="uk-UA" w:eastAsia="ar-SA"/>
        </w:rPr>
      </w:pPr>
      <w:r w:rsidRPr="00A43DFE">
        <w:rPr>
          <w:lang w:val="uk-UA" w:eastAsia="ar-SA"/>
        </w:rPr>
        <w:t xml:space="preserve">Наша думка  щодо фінансової звітності за період з </w:t>
      </w:r>
      <w:r>
        <w:rPr>
          <w:lang w:val="uk-UA" w:eastAsia="ar-SA"/>
        </w:rPr>
        <w:t xml:space="preserve">01 січня 2013 року по 31 грудня </w:t>
      </w:r>
      <w:r w:rsidRPr="00A43DFE">
        <w:rPr>
          <w:lang w:val="uk-UA" w:eastAsia="ar-SA"/>
        </w:rPr>
        <w:t xml:space="preserve"> 2013 року модифікована в</w:t>
      </w:r>
      <w:r>
        <w:rPr>
          <w:lang w:val="uk-UA" w:eastAsia="ar-SA"/>
        </w:rPr>
        <w:t>наслідок можливого впливу  цих  питань</w:t>
      </w:r>
      <w:r w:rsidRPr="00A43DFE">
        <w:rPr>
          <w:lang w:val="uk-UA" w:eastAsia="ar-SA"/>
        </w:rPr>
        <w:t xml:space="preserve">  на порівнянність даних поточного періоду і відповідних показників.</w:t>
      </w:r>
    </w:p>
    <w:p w:rsidR="00492BEB" w:rsidRPr="005F07CB" w:rsidRDefault="00492BEB" w:rsidP="00FC3268">
      <w:pPr>
        <w:ind w:firstLine="708"/>
        <w:jc w:val="both"/>
        <w:rPr>
          <w:lang w:val="uk-UA" w:eastAsia="ar-SA"/>
        </w:rPr>
      </w:pPr>
    </w:p>
    <w:p w:rsidR="00FC3268" w:rsidRPr="00492BEB" w:rsidRDefault="00FC3268" w:rsidP="00FC3268">
      <w:pPr>
        <w:ind w:firstLine="708"/>
        <w:jc w:val="both"/>
        <w:rPr>
          <w:b/>
          <w:shd w:val="clear" w:color="auto" w:fill="FFFFFF"/>
          <w:lang w:val="uk-UA"/>
        </w:rPr>
      </w:pPr>
      <w:r w:rsidRPr="00492BEB">
        <w:rPr>
          <w:b/>
          <w:lang w:val="uk-UA" w:eastAsia="ar-SA"/>
        </w:rPr>
        <w:t xml:space="preserve">Умовно-позитивна </w:t>
      </w:r>
      <w:proofErr w:type="spellStart"/>
      <w:r w:rsidRPr="00492BEB">
        <w:rPr>
          <w:b/>
          <w:shd w:val="clear" w:color="auto" w:fill="FFFFFF"/>
        </w:rPr>
        <w:t>думк</w:t>
      </w:r>
      <w:proofErr w:type="spellEnd"/>
      <w:r w:rsidRPr="00492BEB">
        <w:rPr>
          <w:b/>
          <w:shd w:val="clear" w:color="auto" w:fill="FFFFFF"/>
          <w:lang w:val="uk-UA"/>
        </w:rPr>
        <w:t>а.</w:t>
      </w:r>
      <w:r w:rsidRPr="00492BEB">
        <w:rPr>
          <w:b/>
          <w:shd w:val="clear" w:color="auto" w:fill="FFFFFF"/>
        </w:rPr>
        <w:t xml:space="preserve"> </w:t>
      </w:r>
    </w:p>
    <w:p w:rsidR="00FC3268" w:rsidRDefault="00FC3268" w:rsidP="00FC3268">
      <w:pPr>
        <w:suppressAutoHyphens/>
        <w:spacing w:line="252" w:lineRule="auto"/>
        <w:ind w:right="-22"/>
        <w:jc w:val="both"/>
        <w:rPr>
          <w:lang w:val="uk-UA" w:eastAsia="ar-SA"/>
        </w:rPr>
      </w:pPr>
      <w:r>
        <w:rPr>
          <w:lang w:val="uk-UA" w:eastAsia="ar-SA"/>
        </w:rPr>
        <w:t xml:space="preserve">            </w:t>
      </w:r>
      <w:r w:rsidRPr="005F07CB">
        <w:rPr>
          <w:lang w:val="uk-UA" w:eastAsia="ar-SA"/>
        </w:rPr>
        <w:t xml:space="preserve">На нашу думку, за винятком </w:t>
      </w:r>
      <w:r>
        <w:rPr>
          <w:lang w:val="uk-UA" w:eastAsia="ar-SA"/>
        </w:rPr>
        <w:t xml:space="preserve">впливу питання, про яке </w:t>
      </w:r>
      <w:r w:rsidRPr="005F07CB">
        <w:rPr>
          <w:lang w:val="uk-UA" w:eastAsia="ar-SA"/>
        </w:rPr>
        <w:t>йдеться у параграфі «Підстава  для висловлення умовно-позитивної думки», фінансова звітність відображає достовірно, в усіх сут</w:t>
      </w:r>
      <w:r>
        <w:rPr>
          <w:lang w:val="uk-UA" w:eastAsia="ar-SA"/>
        </w:rPr>
        <w:t xml:space="preserve">тєвих аспектах фінансовий стан </w:t>
      </w:r>
      <w:r w:rsidR="00712D68" w:rsidRPr="004B5313">
        <w:rPr>
          <w:lang w:val="uk-UA"/>
        </w:rPr>
        <w:t xml:space="preserve">ПАТ </w:t>
      </w:r>
      <w:r w:rsidR="00712D68">
        <w:rPr>
          <w:lang w:val="uk-UA"/>
        </w:rPr>
        <w:t>«</w:t>
      </w:r>
      <w:r w:rsidR="00712D68">
        <w:t>РУДЬКІВСЬКЕ</w:t>
      </w:r>
      <w:r w:rsidR="00712D68">
        <w:rPr>
          <w:lang w:val="uk-UA"/>
        </w:rPr>
        <w:t xml:space="preserve">» </w:t>
      </w:r>
      <w:r w:rsidRPr="005F07CB">
        <w:rPr>
          <w:lang w:val="uk-UA" w:eastAsia="ar-SA"/>
        </w:rPr>
        <w:t>станом на 31 грудня 201</w:t>
      </w:r>
      <w:r>
        <w:rPr>
          <w:lang w:val="uk-UA" w:eastAsia="ar-SA"/>
        </w:rPr>
        <w:t>3</w:t>
      </w:r>
      <w:r w:rsidRPr="005F07CB">
        <w:rPr>
          <w:lang w:val="uk-UA" w:eastAsia="ar-SA"/>
        </w:rPr>
        <w:t xml:space="preserve"> року, його  фінансові результати</w:t>
      </w:r>
      <w:r w:rsidRPr="009A30FA">
        <w:rPr>
          <w:lang w:eastAsia="ar-SA"/>
        </w:rPr>
        <w:t xml:space="preserve"> за </w:t>
      </w:r>
      <w:proofErr w:type="spellStart"/>
      <w:r w:rsidRPr="009A30FA">
        <w:rPr>
          <w:lang w:eastAsia="ar-SA"/>
        </w:rPr>
        <w:t>рік</w:t>
      </w:r>
      <w:proofErr w:type="spellEnd"/>
      <w:r>
        <w:rPr>
          <w:lang w:val="uk-UA" w:eastAsia="ar-SA"/>
        </w:rPr>
        <w:t>,</w:t>
      </w:r>
      <w:r w:rsidRPr="005F07CB">
        <w:rPr>
          <w:lang w:val="uk-UA" w:eastAsia="ar-SA"/>
        </w:rPr>
        <w:t xml:space="preserve"> що закінчився на зазначену дату. </w:t>
      </w:r>
    </w:p>
    <w:p w:rsidR="004C7A1A" w:rsidRPr="00C861E5" w:rsidRDefault="004C7A1A" w:rsidP="00FC3268">
      <w:pPr>
        <w:ind w:firstLine="708"/>
        <w:jc w:val="both"/>
        <w:rPr>
          <w:shd w:val="clear" w:color="auto" w:fill="FFFFFF"/>
          <w:lang w:val="uk-UA"/>
        </w:rPr>
      </w:pPr>
    </w:p>
    <w:p w:rsidR="004C7A1A" w:rsidRDefault="004C7A1A" w:rsidP="004C7A1A">
      <w:pPr>
        <w:autoSpaceDE w:val="0"/>
        <w:autoSpaceDN w:val="0"/>
        <w:adjustRightInd w:val="0"/>
        <w:ind w:firstLine="708"/>
        <w:jc w:val="both"/>
        <w:rPr>
          <w:shd w:val="clear" w:color="auto" w:fill="FFFFFF"/>
          <w:lang w:val="uk-UA"/>
        </w:rPr>
      </w:pPr>
    </w:p>
    <w:p w:rsidR="00712D68" w:rsidRDefault="00760F66" w:rsidP="007A312B">
      <w:pPr>
        <w:ind w:firstLine="708"/>
        <w:jc w:val="both"/>
        <w:rPr>
          <w:shd w:val="clear" w:color="auto" w:fill="FFFFFF"/>
          <w:lang w:val="uk-UA"/>
        </w:rPr>
      </w:pPr>
      <w:r>
        <w:rPr>
          <w:shd w:val="clear" w:color="auto" w:fill="FFFFFF"/>
          <w:lang w:val="uk-UA"/>
        </w:rPr>
        <w:t>7</w:t>
      </w:r>
      <w:r w:rsidR="007A312B" w:rsidRPr="00712D68">
        <w:rPr>
          <w:b/>
          <w:shd w:val="clear" w:color="auto" w:fill="FFFFFF"/>
          <w:lang w:val="uk-UA"/>
        </w:rPr>
        <w:t>. Висновок щодо вимог Ком</w:t>
      </w:r>
      <w:proofErr w:type="spellStart"/>
      <w:r w:rsidR="007A312B" w:rsidRPr="00712D68">
        <w:rPr>
          <w:b/>
          <w:shd w:val="clear" w:color="auto" w:fill="FFFFFF"/>
        </w:rPr>
        <w:t>i</w:t>
      </w:r>
      <w:proofErr w:type="spellEnd"/>
      <w:r w:rsidR="007A312B" w:rsidRPr="00712D68">
        <w:rPr>
          <w:b/>
          <w:shd w:val="clear" w:color="auto" w:fill="FFFFFF"/>
          <w:lang w:val="uk-UA"/>
        </w:rPr>
        <w:t>с</w:t>
      </w:r>
      <w:proofErr w:type="spellStart"/>
      <w:r w:rsidR="007A312B" w:rsidRPr="00712D68">
        <w:rPr>
          <w:b/>
          <w:shd w:val="clear" w:color="auto" w:fill="FFFFFF"/>
        </w:rPr>
        <w:t>i</w:t>
      </w:r>
      <w:proofErr w:type="spellEnd"/>
      <w:r w:rsidR="007A312B" w:rsidRPr="00712D68">
        <w:rPr>
          <w:b/>
          <w:shd w:val="clear" w:color="auto" w:fill="FFFFFF"/>
          <w:lang w:val="uk-UA"/>
        </w:rPr>
        <w:t>ї з ц</w:t>
      </w:r>
      <w:proofErr w:type="spellStart"/>
      <w:r w:rsidR="007A312B" w:rsidRPr="00712D68">
        <w:rPr>
          <w:b/>
          <w:shd w:val="clear" w:color="auto" w:fill="FFFFFF"/>
        </w:rPr>
        <w:t>i</w:t>
      </w:r>
      <w:r w:rsidR="007A312B" w:rsidRPr="00712D68">
        <w:rPr>
          <w:b/>
          <w:shd w:val="clear" w:color="auto" w:fill="FFFFFF"/>
          <w:lang w:val="uk-UA"/>
        </w:rPr>
        <w:t>нних</w:t>
      </w:r>
      <w:proofErr w:type="spellEnd"/>
      <w:r w:rsidR="007A312B" w:rsidRPr="00712D68">
        <w:rPr>
          <w:b/>
          <w:shd w:val="clear" w:color="auto" w:fill="FFFFFF"/>
          <w:lang w:val="uk-UA"/>
        </w:rPr>
        <w:t xml:space="preserve"> </w:t>
      </w:r>
      <w:proofErr w:type="spellStart"/>
      <w:r w:rsidR="007A312B" w:rsidRPr="00712D68">
        <w:rPr>
          <w:b/>
          <w:shd w:val="clear" w:color="auto" w:fill="FFFFFF"/>
          <w:lang w:val="uk-UA"/>
        </w:rPr>
        <w:t>папер</w:t>
      </w:r>
      <w:r w:rsidR="007A312B" w:rsidRPr="00712D68">
        <w:rPr>
          <w:b/>
          <w:shd w:val="clear" w:color="auto" w:fill="FFFFFF"/>
        </w:rPr>
        <w:t>i</w:t>
      </w:r>
      <w:proofErr w:type="spellEnd"/>
      <w:r w:rsidR="007A312B" w:rsidRPr="00712D68">
        <w:rPr>
          <w:b/>
          <w:shd w:val="clear" w:color="auto" w:fill="FFFFFF"/>
          <w:lang w:val="uk-UA"/>
        </w:rPr>
        <w:t>в та фондового ринку.</w:t>
      </w:r>
    </w:p>
    <w:p w:rsidR="007A312B" w:rsidRPr="00712D68" w:rsidRDefault="007A312B" w:rsidP="007A312B">
      <w:pPr>
        <w:ind w:firstLine="708"/>
        <w:jc w:val="both"/>
        <w:rPr>
          <w:shd w:val="clear" w:color="auto" w:fill="FFFFFF"/>
          <w:lang w:val="uk-UA"/>
        </w:rPr>
      </w:pPr>
      <w:r w:rsidRPr="00712D68">
        <w:rPr>
          <w:shd w:val="clear" w:color="auto" w:fill="FFFFFF"/>
          <w:lang w:val="uk-UA"/>
        </w:rPr>
        <w:t xml:space="preserve"> </w:t>
      </w:r>
    </w:p>
    <w:p w:rsidR="00760F66" w:rsidRDefault="00760F66" w:rsidP="00760F66">
      <w:pPr>
        <w:ind w:firstLine="708"/>
        <w:jc w:val="both"/>
        <w:rPr>
          <w:shd w:val="clear" w:color="auto" w:fill="FFFFFF"/>
          <w:lang w:val="uk-UA"/>
        </w:rPr>
      </w:pPr>
      <w:r w:rsidRPr="00B72717">
        <w:rPr>
          <w:shd w:val="clear" w:color="auto" w:fill="FFFFFF"/>
          <w:lang w:val="uk-UA"/>
        </w:rPr>
        <w:t xml:space="preserve">Згідно вимог до аудиторського висновку при </w:t>
      </w:r>
      <w:proofErr w:type="spellStart"/>
      <w:r w:rsidRPr="00B72717">
        <w:rPr>
          <w:shd w:val="clear" w:color="auto" w:fill="FFFFFF"/>
          <w:lang w:val="uk-UA"/>
        </w:rPr>
        <w:t>розкритт</w:t>
      </w:r>
      <w:r w:rsidRPr="006722B9">
        <w:rPr>
          <w:shd w:val="clear" w:color="auto" w:fill="FFFFFF"/>
          <w:lang w:val="en-US"/>
        </w:rPr>
        <w:t>i</w:t>
      </w:r>
      <w:proofErr w:type="spellEnd"/>
      <w:r w:rsidRPr="00B72717">
        <w:rPr>
          <w:shd w:val="clear" w:color="auto" w:fill="FFFFFF"/>
          <w:lang w:val="uk-UA"/>
        </w:rPr>
        <w:t xml:space="preserve"> </w:t>
      </w:r>
      <w:proofErr w:type="spellStart"/>
      <w:r w:rsidRPr="006722B9">
        <w:rPr>
          <w:shd w:val="clear" w:color="auto" w:fill="FFFFFF"/>
          <w:lang w:val="en-US"/>
        </w:rPr>
        <w:t>i</w:t>
      </w:r>
      <w:r w:rsidRPr="00B72717">
        <w:rPr>
          <w:shd w:val="clear" w:color="auto" w:fill="FFFFFF"/>
          <w:lang w:val="uk-UA"/>
        </w:rPr>
        <w:t>нформац</w:t>
      </w:r>
      <w:r w:rsidRPr="006722B9">
        <w:rPr>
          <w:shd w:val="clear" w:color="auto" w:fill="FFFFFF"/>
          <w:lang w:val="en-US"/>
        </w:rPr>
        <w:t>i</w:t>
      </w:r>
      <w:proofErr w:type="spellEnd"/>
      <w:r w:rsidRPr="00B72717">
        <w:rPr>
          <w:shd w:val="clear" w:color="auto" w:fill="FFFFFF"/>
          <w:lang w:val="uk-UA"/>
        </w:rPr>
        <w:t xml:space="preserve">ї </w:t>
      </w:r>
      <w:proofErr w:type="spellStart"/>
      <w:r w:rsidRPr="00B72717">
        <w:rPr>
          <w:shd w:val="clear" w:color="auto" w:fill="FFFFFF"/>
          <w:lang w:val="uk-UA"/>
        </w:rPr>
        <w:t>ем</w:t>
      </w:r>
      <w:r w:rsidRPr="006722B9">
        <w:rPr>
          <w:shd w:val="clear" w:color="auto" w:fill="FFFFFF"/>
          <w:lang w:val="en-US"/>
        </w:rPr>
        <w:t>i</w:t>
      </w:r>
      <w:proofErr w:type="spellEnd"/>
      <w:r w:rsidRPr="00B72717">
        <w:rPr>
          <w:shd w:val="clear" w:color="auto" w:fill="FFFFFF"/>
          <w:lang w:val="uk-UA"/>
        </w:rPr>
        <w:t>тентами ц</w:t>
      </w:r>
      <w:proofErr w:type="spellStart"/>
      <w:r w:rsidRPr="006722B9">
        <w:rPr>
          <w:shd w:val="clear" w:color="auto" w:fill="FFFFFF"/>
          <w:lang w:val="en-US"/>
        </w:rPr>
        <w:t>i</w:t>
      </w:r>
      <w:r w:rsidRPr="00B72717">
        <w:rPr>
          <w:shd w:val="clear" w:color="auto" w:fill="FFFFFF"/>
          <w:lang w:val="uk-UA"/>
        </w:rPr>
        <w:t>нних</w:t>
      </w:r>
      <w:proofErr w:type="spellEnd"/>
      <w:r w:rsidRPr="00B72717">
        <w:rPr>
          <w:shd w:val="clear" w:color="auto" w:fill="FFFFFF"/>
          <w:lang w:val="uk-UA"/>
        </w:rPr>
        <w:t xml:space="preserve"> </w:t>
      </w:r>
      <w:proofErr w:type="spellStart"/>
      <w:r w:rsidRPr="00B72717">
        <w:rPr>
          <w:shd w:val="clear" w:color="auto" w:fill="FFFFFF"/>
          <w:lang w:val="uk-UA"/>
        </w:rPr>
        <w:t>папер</w:t>
      </w:r>
      <w:r w:rsidRPr="006722B9">
        <w:rPr>
          <w:shd w:val="clear" w:color="auto" w:fill="FFFFFF"/>
          <w:lang w:val="en-US"/>
        </w:rPr>
        <w:t>i</w:t>
      </w:r>
      <w:proofErr w:type="spellEnd"/>
      <w:r w:rsidRPr="00B72717">
        <w:rPr>
          <w:shd w:val="clear" w:color="auto" w:fill="FFFFFF"/>
          <w:lang w:val="uk-UA"/>
        </w:rPr>
        <w:t>в (</w:t>
      </w:r>
      <w:proofErr w:type="spellStart"/>
      <w:r w:rsidRPr="00B72717">
        <w:rPr>
          <w:shd w:val="clear" w:color="auto" w:fill="FFFFFF"/>
          <w:lang w:val="uk-UA"/>
        </w:rPr>
        <w:t>кр</w:t>
      </w:r>
      <w:r w:rsidRPr="006722B9">
        <w:rPr>
          <w:shd w:val="clear" w:color="auto" w:fill="FFFFFF"/>
          <w:lang w:val="en-US"/>
        </w:rPr>
        <w:t>i</w:t>
      </w:r>
      <w:proofErr w:type="spellEnd"/>
      <w:r w:rsidRPr="00B72717">
        <w:rPr>
          <w:shd w:val="clear" w:color="auto" w:fill="FFFFFF"/>
          <w:lang w:val="uk-UA"/>
        </w:rPr>
        <w:t xml:space="preserve">м </w:t>
      </w:r>
      <w:proofErr w:type="spellStart"/>
      <w:r w:rsidRPr="00B72717">
        <w:rPr>
          <w:shd w:val="clear" w:color="auto" w:fill="FFFFFF"/>
          <w:lang w:val="uk-UA"/>
        </w:rPr>
        <w:t>ем</w:t>
      </w:r>
      <w:r w:rsidRPr="006722B9">
        <w:rPr>
          <w:shd w:val="clear" w:color="auto" w:fill="FFFFFF"/>
          <w:lang w:val="en-US"/>
        </w:rPr>
        <w:t>i</w:t>
      </w:r>
      <w:proofErr w:type="spellEnd"/>
      <w:r w:rsidRPr="00B72717">
        <w:rPr>
          <w:shd w:val="clear" w:color="auto" w:fill="FFFFFF"/>
          <w:lang w:val="uk-UA"/>
        </w:rPr>
        <w:t>тент</w:t>
      </w:r>
      <w:proofErr w:type="spellStart"/>
      <w:r w:rsidRPr="006722B9">
        <w:rPr>
          <w:shd w:val="clear" w:color="auto" w:fill="FFFFFF"/>
          <w:lang w:val="en-US"/>
        </w:rPr>
        <w:t>i</w:t>
      </w:r>
      <w:proofErr w:type="spellEnd"/>
      <w:r w:rsidRPr="00B72717">
        <w:rPr>
          <w:shd w:val="clear" w:color="auto" w:fill="FFFFFF"/>
          <w:lang w:val="uk-UA"/>
        </w:rPr>
        <w:t xml:space="preserve">в </w:t>
      </w:r>
      <w:proofErr w:type="spellStart"/>
      <w:r w:rsidRPr="00B72717">
        <w:rPr>
          <w:shd w:val="clear" w:color="auto" w:fill="FFFFFF"/>
          <w:lang w:val="uk-UA"/>
        </w:rPr>
        <w:t>обл</w:t>
      </w:r>
      <w:r w:rsidRPr="006722B9">
        <w:rPr>
          <w:shd w:val="clear" w:color="auto" w:fill="FFFFFF"/>
          <w:lang w:val="en-US"/>
        </w:rPr>
        <w:t>i</w:t>
      </w:r>
      <w:r w:rsidRPr="00B72717">
        <w:rPr>
          <w:shd w:val="clear" w:color="auto" w:fill="FFFFFF"/>
          <w:lang w:val="uk-UA"/>
        </w:rPr>
        <w:t>гац</w:t>
      </w:r>
      <w:r w:rsidRPr="006722B9">
        <w:rPr>
          <w:shd w:val="clear" w:color="auto" w:fill="FFFFFF"/>
          <w:lang w:val="en-US"/>
        </w:rPr>
        <w:t>i</w:t>
      </w:r>
      <w:proofErr w:type="spellEnd"/>
      <w:r w:rsidRPr="00B72717">
        <w:rPr>
          <w:shd w:val="clear" w:color="auto" w:fill="FFFFFF"/>
          <w:lang w:val="uk-UA"/>
        </w:rPr>
        <w:t>й м</w:t>
      </w:r>
      <w:proofErr w:type="spellStart"/>
      <w:r w:rsidRPr="006722B9">
        <w:rPr>
          <w:shd w:val="clear" w:color="auto" w:fill="FFFFFF"/>
          <w:lang w:val="en-US"/>
        </w:rPr>
        <w:t>i</w:t>
      </w:r>
      <w:r w:rsidRPr="00B72717">
        <w:rPr>
          <w:shd w:val="clear" w:color="auto" w:fill="FFFFFF"/>
          <w:lang w:val="uk-UA"/>
        </w:rPr>
        <w:t>сцевої</w:t>
      </w:r>
      <w:proofErr w:type="spellEnd"/>
      <w:r w:rsidRPr="00B72717">
        <w:rPr>
          <w:shd w:val="clear" w:color="auto" w:fill="FFFFFF"/>
          <w:lang w:val="uk-UA"/>
        </w:rPr>
        <w:t xml:space="preserve"> позики), затверджених Р</w:t>
      </w:r>
      <w:proofErr w:type="spellStart"/>
      <w:r w:rsidRPr="006722B9">
        <w:rPr>
          <w:shd w:val="clear" w:color="auto" w:fill="FFFFFF"/>
          <w:lang w:val="en-US"/>
        </w:rPr>
        <w:t>i</w:t>
      </w:r>
      <w:r w:rsidRPr="00B72717">
        <w:rPr>
          <w:shd w:val="clear" w:color="auto" w:fill="FFFFFF"/>
          <w:lang w:val="uk-UA"/>
        </w:rPr>
        <w:t>шенням</w:t>
      </w:r>
      <w:proofErr w:type="spellEnd"/>
      <w:r w:rsidRPr="00B72717">
        <w:rPr>
          <w:shd w:val="clear" w:color="auto" w:fill="FFFFFF"/>
          <w:lang w:val="uk-UA"/>
        </w:rPr>
        <w:t xml:space="preserve"> Державної ком</w:t>
      </w:r>
      <w:proofErr w:type="spellStart"/>
      <w:r w:rsidRPr="006722B9">
        <w:rPr>
          <w:shd w:val="clear" w:color="auto" w:fill="FFFFFF"/>
          <w:lang w:val="en-US"/>
        </w:rPr>
        <w:t>i</w:t>
      </w:r>
      <w:proofErr w:type="spellEnd"/>
      <w:r w:rsidRPr="00B72717">
        <w:rPr>
          <w:shd w:val="clear" w:color="auto" w:fill="FFFFFF"/>
          <w:lang w:val="uk-UA"/>
        </w:rPr>
        <w:t>с</w:t>
      </w:r>
      <w:proofErr w:type="spellStart"/>
      <w:r w:rsidRPr="006722B9">
        <w:rPr>
          <w:shd w:val="clear" w:color="auto" w:fill="FFFFFF"/>
          <w:lang w:val="en-US"/>
        </w:rPr>
        <w:t>i</w:t>
      </w:r>
      <w:proofErr w:type="spellEnd"/>
      <w:r w:rsidRPr="00B72717">
        <w:rPr>
          <w:shd w:val="clear" w:color="auto" w:fill="FFFFFF"/>
          <w:lang w:val="uk-UA"/>
        </w:rPr>
        <w:t>ї з ц</w:t>
      </w:r>
      <w:proofErr w:type="spellStart"/>
      <w:r w:rsidRPr="006722B9">
        <w:rPr>
          <w:shd w:val="clear" w:color="auto" w:fill="FFFFFF"/>
          <w:lang w:val="en-US"/>
        </w:rPr>
        <w:t>i</w:t>
      </w:r>
      <w:r w:rsidRPr="00B72717">
        <w:rPr>
          <w:shd w:val="clear" w:color="auto" w:fill="FFFFFF"/>
          <w:lang w:val="uk-UA"/>
        </w:rPr>
        <w:t>нних</w:t>
      </w:r>
      <w:proofErr w:type="spellEnd"/>
      <w:r w:rsidRPr="00B72717">
        <w:rPr>
          <w:shd w:val="clear" w:color="auto" w:fill="FFFFFF"/>
          <w:lang w:val="uk-UA"/>
        </w:rPr>
        <w:t xml:space="preserve"> </w:t>
      </w:r>
      <w:proofErr w:type="spellStart"/>
      <w:r w:rsidRPr="00B72717">
        <w:rPr>
          <w:shd w:val="clear" w:color="auto" w:fill="FFFFFF"/>
          <w:lang w:val="uk-UA"/>
        </w:rPr>
        <w:t>папер</w:t>
      </w:r>
      <w:r w:rsidRPr="006722B9">
        <w:rPr>
          <w:shd w:val="clear" w:color="auto" w:fill="FFFFFF"/>
          <w:lang w:val="en-US"/>
        </w:rPr>
        <w:t>i</w:t>
      </w:r>
      <w:proofErr w:type="spellEnd"/>
      <w:r w:rsidRPr="00B72717">
        <w:rPr>
          <w:shd w:val="clear" w:color="auto" w:fill="FFFFFF"/>
          <w:lang w:val="uk-UA"/>
        </w:rPr>
        <w:t xml:space="preserve">в та фондового ринку </w:t>
      </w:r>
      <w:r w:rsidRPr="00A854F7">
        <w:rPr>
          <w:shd w:val="clear" w:color="auto" w:fill="FFFFFF"/>
          <w:lang w:val="uk-UA"/>
        </w:rPr>
        <w:t>в</w:t>
      </w:r>
      <w:proofErr w:type="spellStart"/>
      <w:r w:rsidRPr="00A854F7">
        <w:rPr>
          <w:shd w:val="clear" w:color="auto" w:fill="FFFFFF"/>
          <w:lang w:val="en-US"/>
        </w:rPr>
        <w:t>i</w:t>
      </w:r>
      <w:proofErr w:type="spellEnd"/>
      <w:r w:rsidRPr="00A854F7">
        <w:rPr>
          <w:shd w:val="clear" w:color="auto" w:fill="FFFFFF"/>
          <w:lang w:val="uk-UA"/>
        </w:rPr>
        <w:t xml:space="preserve">д </w:t>
      </w:r>
      <w:r w:rsidRPr="00A854F7">
        <w:rPr>
          <w:u w:val="single"/>
          <w:shd w:val="clear" w:color="auto" w:fill="FFFFFF"/>
          <w:lang w:val="uk-UA"/>
        </w:rPr>
        <w:t>29.09.2011 №1360,</w:t>
      </w:r>
      <w:r w:rsidRPr="00A854F7">
        <w:rPr>
          <w:shd w:val="clear" w:color="auto" w:fill="FFFFFF"/>
          <w:lang w:val="uk-UA"/>
        </w:rPr>
        <w:t xml:space="preserve"> для висловлення думки щодо іншої допоміжної інформації були </w:t>
      </w:r>
      <w:proofErr w:type="spellStart"/>
      <w:r w:rsidRPr="00A854F7">
        <w:rPr>
          <w:shd w:val="clear" w:color="auto" w:fill="FFFFFF"/>
          <w:lang w:val="uk-UA"/>
        </w:rPr>
        <w:t>виконан</w:t>
      </w:r>
      <w:r w:rsidRPr="00A854F7">
        <w:rPr>
          <w:shd w:val="clear" w:color="auto" w:fill="FFFFFF"/>
          <w:lang w:val="en-US"/>
        </w:rPr>
        <w:t>i</w:t>
      </w:r>
      <w:proofErr w:type="spellEnd"/>
      <w:r w:rsidRPr="00A854F7">
        <w:rPr>
          <w:shd w:val="clear" w:color="auto" w:fill="FFFFFF"/>
          <w:lang w:val="uk-UA"/>
        </w:rPr>
        <w:t xml:space="preserve"> </w:t>
      </w:r>
      <w:proofErr w:type="spellStart"/>
      <w:r w:rsidRPr="00A854F7">
        <w:rPr>
          <w:shd w:val="clear" w:color="auto" w:fill="FFFFFF"/>
          <w:lang w:val="uk-UA"/>
        </w:rPr>
        <w:t>аудиторськ</w:t>
      </w:r>
      <w:r w:rsidRPr="00A854F7">
        <w:rPr>
          <w:shd w:val="clear" w:color="auto" w:fill="FFFFFF"/>
          <w:lang w:val="en-US"/>
        </w:rPr>
        <w:t>i</w:t>
      </w:r>
      <w:proofErr w:type="spellEnd"/>
      <w:r w:rsidRPr="00B72717">
        <w:rPr>
          <w:shd w:val="clear" w:color="auto" w:fill="FFFFFF"/>
          <w:lang w:val="uk-UA"/>
        </w:rPr>
        <w:t xml:space="preserve"> процедури для отримання аудиторських доказ</w:t>
      </w:r>
      <w:proofErr w:type="spellStart"/>
      <w:r w:rsidRPr="006722B9">
        <w:rPr>
          <w:shd w:val="clear" w:color="auto" w:fill="FFFFFF"/>
          <w:lang w:val="en-US"/>
        </w:rPr>
        <w:t>i</w:t>
      </w:r>
      <w:proofErr w:type="spellEnd"/>
      <w:r w:rsidRPr="00B72717">
        <w:rPr>
          <w:shd w:val="clear" w:color="auto" w:fill="FFFFFF"/>
          <w:lang w:val="uk-UA"/>
        </w:rPr>
        <w:t xml:space="preserve">в стосовно сум </w:t>
      </w:r>
      <w:proofErr w:type="spellStart"/>
      <w:r w:rsidRPr="006722B9">
        <w:rPr>
          <w:shd w:val="clear" w:color="auto" w:fill="FFFFFF"/>
          <w:lang w:val="en-US"/>
        </w:rPr>
        <w:t>i</w:t>
      </w:r>
      <w:proofErr w:type="spellEnd"/>
      <w:r w:rsidRPr="00B72717">
        <w:rPr>
          <w:shd w:val="clear" w:color="auto" w:fill="FFFFFF"/>
          <w:lang w:val="uk-UA"/>
        </w:rPr>
        <w:t xml:space="preserve"> розкриття: </w:t>
      </w:r>
    </w:p>
    <w:p w:rsidR="007A312B" w:rsidRDefault="007A312B" w:rsidP="007A312B">
      <w:pPr>
        <w:jc w:val="both"/>
        <w:rPr>
          <w:shd w:val="clear" w:color="auto" w:fill="FFFFFF"/>
          <w:lang w:val="uk-UA"/>
        </w:rPr>
      </w:pPr>
      <w:r>
        <w:rPr>
          <w:shd w:val="clear" w:color="auto" w:fill="FFFFFF"/>
          <w:lang w:val="uk-UA"/>
        </w:rPr>
        <w:t xml:space="preserve">            - </w:t>
      </w:r>
      <w:r w:rsidRPr="005F07CB">
        <w:rPr>
          <w:shd w:val="clear" w:color="auto" w:fill="FFFFFF"/>
          <w:lang w:val="uk-UA"/>
        </w:rPr>
        <w:t>в</w:t>
      </w:r>
      <w:proofErr w:type="spellStart"/>
      <w:r w:rsidRPr="005F07CB">
        <w:rPr>
          <w:shd w:val="clear" w:color="auto" w:fill="FFFFFF"/>
        </w:rPr>
        <w:t>i</w:t>
      </w:r>
      <w:r w:rsidRPr="005F07CB">
        <w:rPr>
          <w:shd w:val="clear" w:color="auto" w:fill="FFFFFF"/>
          <w:lang w:val="uk-UA"/>
        </w:rPr>
        <w:t>дпов</w:t>
      </w:r>
      <w:r w:rsidRPr="005F07CB">
        <w:rPr>
          <w:shd w:val="clear" w:color="auto" w:fill="FFFFFF"/>
        </w:rPr>
        <w:t>i</w:t>
      </w:r>
      <w:r w:rsidRPr="005F07CB">
        <w:rPr>
          <w:shd w:val="clear" w:color="auto" w:fill="FFFFFF"/>
          <w:lang w:val="uk-UA"/>
        </w:rPr>
        <w:t>дност</w:t>
      </w:r>
      <w:r w:rsidRPr="005F07CB">
        <w:rPr>
          <w:shd w:val="clear" w:color="auto" w:fill="FFFFFF"/>
        </w:rPr>
        <w:t>i</w:t>
      </w:r>
      <w:proofErr w:type="spellEnd"/>
      <w:r w:rsidRPr="005F07CB">
        <w:rPr>
          <w:shd w:val="clear" w:color="auto" w:fill="FFFFFF"/>
          <w:lang w:val="uk-UA"/>
        </w:rPr>
        <w:t xml:space="preserve"> </w:t>
      </w:r>
      <w:proofErr w:type="spellStart"/>
      <w:r w:rsidRPr="005F07CB">
        <w:rPr>
          <w:shd w:val="clear" w:color="auto" w:fill="FFFFFF"/>
          <w:lang w:val="uk-UA"/>
        </w:rPr>
        <w:t>вартост</w:t>
      </w:r>
      <w:r w:rsidRPr="005F07CB">
        <w:rPr>
          <w:shd w:val="clear" w:color="auto" w:fill="FFFFFF"/>
        </w:rPr>
        <w:t>i</w:t>
      </w:r>
      <w:proofErr w:type="spellEnd"/>
      <w:r w:rsidRPr="005F07CB">
        <w:rPr>
          <w:shd w:val="clear" w:color="auto" w:fill="FFFFFF"/>
          <w:lang w:val="uk-UA"/>
        </w:rPr>
        <w:t xml:space="preserve"> чистих актив</w:t>
      </w:r>
      <w:proofErr w:type="spellStart"/>
      <w:r w:rsidRPr="005F07CB">
        <w:rPr>
          <w:shd w:val="clear" w:color="auto" w:fill="FFFFFF"/>
        </w:rPr>
        <w:t>i</w:t>
      </w:r>
      <w:proofErr w:type="spellEnd"/>
      <w:r w:rsidRPr="005F07CB">
        <w:rPr>
          <w:shd w:val="clear" w:color="auto" w:fill="FFFFFF"/>
          <w:lang w:val="uk-UA"/>
        </w:rPr>
        <w:t xml:space="preserve">в вимогам законодавства; </w:t>
      </w:r>
    </w:p>
    <w:p w:rsidR="007A312B" w:rsidRDefault="007A312B" w:rsidP="007A312B">
      <w:pPr>
        <w:jc w:val="both"/>
        <w:rPr>
          <w:shd w:val="clear" w:color="auto" w:fill="FFFFFF"/>
          <w:lang w:val="uk-UA"/>
        </w:rPr>
      </w:pPr>
      <w:r>
        <w:rPr>
          <w:shd w:val="clear" w:color="auto" w:fill="FFFFFF"/>
          <w:lang w:val="uk-UA"/>
        </w:rPr>
        <w:t xml:space="preserve">           - наявності суттєвих невідповідностей між фінансовою звітністю, що підлягає аудиту, та іншою інформацією, що розкривається емітентом цінних паперів та подається до  </w:t>
      </w:r>
      <w:r w:rsidRPr="00F22F85">
        <w:rPr>
          <w:shd w:val="clear" w:color="auto" w:fill="FFFFFF"/>
          <w:lang w:val="uk-UA"/>
        </w:rPr>
        <w:t>Ком</w:t>
      </w:r>
      <w:proofErr w:type="spellStart"/>
      <w:r w:rsidRPr="00F22F85">
        <w:rPr>
          <w:shd w:val="clear" w:color="auto" w:fill="FFFFFF"/>
        </w:rPr>
        <w:t>i</w:t>
      </w:r>
      <w:proofErr w:type="spellEnd"/>
      <w:r w:rsidRPr="00F22F85">
        <w:rPr>
          <w:shd w:val="clear" w:color="auto" w:fill="FFFFFF"/>
          <w:lang w:val="uk-UA"/>
        </w:rPr>
        <w:t>с</w:t>
      </w:r>
      <w:proofErr w:type="spellStart"/>
      <w:r w:rsidRPr="00F22F85">
        <w:rPr>
          <w:shd w:val="clear" w:color="auto" w:fill="FFFFFF"/>
        </w:rPr>
        <w:t>i</w:t>
      </w:r>
      <w:proofErr w:type="spellEnd"/>
      <w:r w:rsidRPr="00F22F85">
        <w:rPr>
          <w:shd w:val="clear" w:color="auto" w:fill="FFFFFF"/>
          <w:lang w:val="uk-UA"/>
        </w:rPr>
        <w:t>ї з ц</w:t>
      </w:r>
      <w:proofErr w:type="spellStart"/>
      <w:r w:rsidRPr="00F22F85">
        <w:rPr>
          <w:shd w:val="clear" w:color="auto" w:fill="FFFFFF"/>
        </w:rPr>
        <w:t>i</w:t>
      </w:r>
      <w:r w:rsidRPr="00F22F85">
        <w:rPr>
          <w:shd w:val="clear" w:color="auto" w:fill="FFFFFF"/>
          <w:lang w:val="uk-UA"/>
        </w:rPr>
        <w:t>нних</w:t>
      </w:r>
      <w:proofErr w:type="spellEnd"/>
      <w:r w:rsidRPr="00F22F85">
        <w:rPr>
          <w:shd w:val="clear" w:color="auto" w:fill="FFFFFF"/>
          <w:lang w:val="uk-UA"/>
        </w:rPr>
        <w:t xml:space="preserve"> </w:t>
      </w:r>
      <w:proofErr w:type="spellStart"/>
      <w:r w:rsidRPr="00F22F85">
        <w:rPr>
          <w:shd w:val="clear" w:color="auto" w:fill="FFFFFF"/>
          <w:lang w:val="uk-UA"/>
        </w:rPr>
        <w:t>папер</w:t>
      </w:r>
      <w:r w:rsidRPr="00F22F85">
        <w:rPr>
          <w:shd w:val="clear" w:color="auto" w:fill="FFFFFF"/>
        </w:rPr>
        <w:t>i</w:t>
      </w:r>
      <w:proofErr w:type="spellEnd"/>
      <w:r w:rsidRPr="00F22F85">
        <w:rPr>
          <w:shd w:val="clear" w:color="auto" w:fill="FFFFFF"/>
          <w:lang w:val="uk-UA"/>
        </w:rPr>
        <w:t>в та фондового ринку</w:t>
      </w:r>
      <w:r>
        <w:rPr>
          <w:shd w:val="clear" w:color="auto" w:fill="FFFFFF"/>
          <w:lang w:val="uk-UA"/>
        </w:rPr>
        <w:t xml:space="preserve"> разом з фінансовою звітністю;</w:t>
      </w:r>
    </w:p>
    <w:p w:rsidR="007A312B" w:rsidRDefault="007A312B" w:rsidP="007A312B">
      <w:pPr>
        <w:jc w:val="both"/>
        <w:rPr>
          <w:shd w:val="clear" w:color="auto" w:fill="FFFFFF"/>
          <w:lang w:val="uk-UA"/>
        </w:rPr>
      </w:pPr>
      <w:r>
        <w:rPr>
          <w:shd w:val="clear" w:color="auto" w:fill="FFFFFF"/>
          <w:lang w:val="uk-UA"/>
        </w:rPr>
        <w:t xml:space="preserve">           - виконання значних правочинів відповідно до Закону України «Про акціонерні товариства»;</w:t>
      </w:r>
    </w:p>
    <w:p w:rsidR="007A312B" w:rsidRDefault="007A312B" w:rsidP="007A312B">
      <w:pPr>
        <w:jc w:val="both"/>
        <w:rPr>
          <w:shd w:val="clear" w:color="auto" w:fill="FFFFFF"/>
          <w:lang w:val="uk-UA"/>
        </w:rPr>
      </w:pPr>
      <w:r>
        <w:rPr>
          <w:shd w:val="clear" w:color="auto" w:fill="FFFFFF"/>
          <w:lang w:val="uk-UA"/>
        </w:rPr>
        <w:t xml:space="preserve">           -  стану корпоративного управління;</w:t>
      </w:r>
    </w:p>
    <w:p w:rsidR="007A312B" w:rsidRDefault="007A312B" w:rsidP="007A312B">
      <w:pPr>
        <w:jc w:val="both"/>
        <w:rPr>
          <w:shd w:val="clear" w:color="auto" w:fill="FFFFFF"/>
          <w:lang w:val="uk-UA"/>
        </w:rPr>
      </w:pPr>
      <w:r>
        <w:rPr>
          <w:shd w:val="clear" w:color="auto" w:fill="FFFFFF"/>
          <w:lang w:val="uk-UA"/>
        </w:rPr>
        <w:t xml:space="preserve">           - ідентифікації та оцінки аудитором ризиків суттєвого викривлення фінансової звітності внаслідок шахрайства.</w:t>
      </w:r>
    </w:p>
    <w:p w:rsidR="00712D68" w:rsidRDefault="00712D68" w:rsidP="007A312B">
      <w:pPr>
        <w:jc w:val="both"/>
        <w:rPr>
          <w:shd w:val="clear" w:color="auto" w:fill="FFFFFF"/>
          <w:lang w:val="uk-UA"/>
        </w:rPr>
      </w:pPr>
    </w:p>
    <w:p w:rsidR="007A312B" w:rsidRPr="000D6EE5" w:rsidRDefault="007A312B" w:rsidP="007A312B">
      <w:pPr>
        <w:jc w:val="both"/>
        <w:rPr>
          <w:shd w:val="clear" w:color="auto" w:fill="FFFFFF"/>
          <w:lang w:val="uk-UA"/>
        </w:rPr>
      </w:pPr>
      <w:r>
        <w:rPr>
          <w:shd w:val="clear" w:color="auto" w:fill="FFFFFF"/>
          <w:lang w:val="uk-UA"/>
        </w:rPr>
        <w:t xml:space="preserve">            </w:t>
      </w:r>
      <w:r w:rsidRPr="000E5F07">
        <w:rPr>
          <w:i/>
          <w:shd w:val="clear" w:color="auto" w:fill="FFFFFF"/>
          <w:lang w:val="uk-UA"/>
        </w:rPr>
        <w:t>В</w:t>
      </w:r>
      <w:proofErr w:type="spellStart"/>
      <w:r w:rsidRPr="000E5F07">
        <w:rPr>
          <w:i/>
          <w:shd w:val="clear" w:color="auto" w:fill="FFFFFF"/>
        </w:rPr>
        <w:t>i</w:t>
      </w:r>
      <w:r w:rsidRPr="000E5F07">
        <w:rPr>
          <w:i/>
          <w:shd w:val="clear" w:color="auto" w:fill="FFFFFF"/>
          <w:lang w:val="uk-UA"/>
        </w:rPr>
        <w:t>дпов</w:t>
      </w:r>
      <w:r w:rsidRPr="000E5F07">
        <w:rPr>
          <w:i/>
          <w:shd w:val="clear" w:color="auto" w:fill="FFFFFF"/>
        </w:rPr>
        <w:t>i</w:t>
      </w:r>
      <w:r w:rsidRPr="000E5F07">
        <w:rPr>
          <w:i/>
          <w:shd w:val="clear" w:color="auto" w:fill="FFFFFF"/>
          <w:lang w:val="uk-UA"/>
        </w:rPr>
        <w:t>дність</w:t>
      </w:r>
      <w:proofErr w:type="spellEnd"/>
      <w:r w:rsidRPr="000E5F07">
        <w:rPr>
          <w:i/>
          <w:shd w:val="clear" w:color="auto" w:fill="FFFFFF"/>
          <w:lang w:val="uk-UA"/>
        </w:rPr>
        <w:t xml:space="preserve"> </w:t>
      </w:r>
      <w:proofErr w:type="spellStart"/>
      <w:r w:rsidRPr="000E5F07">
        <w:rPr>
          <w:i/>
          <w:shd w:val="clear" w:color="auto" w:fill="FFFFFF"/>
          <w:lang w:val="uk-UA"/>
        </w:rPr>
        <w:t>вартост</w:t>
      </w:r>
      <w:r w:rsidRPr="000E5F07">
        <w:rPr>
          <w:i/>
          <w:shd w:val="clear" w:color="auto" w:fill="FFFFFF"/>
        </w:rPr>
        <w:t>i</w:t>
      </w:r>
      <w:proofErr w:type="spellEnd"/>
      <w:r w:rsidRPr="000E5F07">
        <w:rPr>
          <w:i/>
          <w:shd w:val="clear" w:color="auto" w:fill="FFFFFF"/>
          <w:lang w:val="uk-UA"/>
        </w:rPr>
        <w:t xml:space="preserve"> чистих актив</w:t>
      </w:r>
      <w:proofErr w:type="spellStart"/>
      <w:r w:rsidRPr="000E5F07">
        <w:rPr>
          <w:i/>
          <w:shd w:val="clear" w:color="auto" w:fill="FFFFFF"/>
        </w:rPr>
        <w:t>i</w:t>
      </w:r>
      <w:proofErr w:type="spellEnd"/>
      <w:r w:rsidRPr="000E5F07">
        <w:rPr>
          <w:i/>
          <w:shd w:val="clear" w:color="auto" w:fill="FFFFFF"/>
          <w:lang w:val="uk-UA"/>
        </w:rPr>
        <w:t>в вимогам законодавства</w:t>
      </w:r>
      <w:r>
        <w:rPr>
          <w:i/>
          <w:shd w:val="clear" w:color="auto" w:fill="FFFFFF"/>
          <w:lang w:val="uk-UA"/>
        </w:rPr>
        <w:t>.</w:t>
      </w:r>
    </w:p>
    <w:p w:rsidR="00FF0EBB" w:rsidRDefault="007A312B" w:rsidP="007A312B">
      <w:pPr>
        <w:ind w:firstLine="708"/>
        <w:jc w:val="both"/>
        <w:rPr>
          <w:color w:val="FF0000"/>
          <w:shd w:val="clear" w:color="auto" w:fill="FFFFFF"/>
          <w:lang w:val="uk-UA"/>
        </w:rPr>
      </w:pPr>
      <w:r w:rsidRPr="00F4582F">
        <w:rPr>
          <w:shd w:val="clear" w:color="auto" w:fill="FFFFFF"/>
          <w:lang w:val="uk-UA"/>
        </w:rPr>
        <w:t>В</w:t>
      </w:r>
      <w:proofErr w:type="spellStart"/>
      <w:r w:rsidRPr="00CB51CA">
        <w:rPr>
          <w:shd w:val="clear" w:color="auto" w:fill="FFFFFF"/>
        </w:rPr>
        <w:t>i</w:t>
      </w:r>
      <w:r w:rsidRPr="00F4582F">
        <w:rPr>
          <w:shd w:val="clear" w:color="auto" w:fill="FFFFFF"/>
          <w:lang w:val="uk-UA"/>
        </w:rPr>
        <w:t>дпов</w:t>
      </w:r>
      <w:r w:rsidRPr="00CB51CA">
        <w:rPr>
          <w:shd w:val="clear" w:color="auto" w:fill="FFFFFF"/>
        </w:rPr>
        <w:t>i</w:t>
      </w:r>
      <w:r w:rsidRPr="00F4582F">
        <w:rPr>
          <w:shd w:val="clear" w:color="auto" w:fill="FFFFFF"/>
          <w:lang w:val="uk-UA"/>
        </w:rPr>
        <w:t>дн</w:t>
      </w:r>
      <w:r w:rsidRPr="00CB51CA">
        <w:rPr>
          <w:shd w:val="clear" w:color="auto" w:fill="FFFFFF"/>
        </w:rPr>
        <w:t>i</w:t>
      </w:r>
      <w:r w:rsidRPr="00F4582F">
        <w:rPr>
          <w:shd w:val="clear" w:color="auto" w:fill="FFFFFF"/>
          <w:lang w:val="uk-UA"/>
        </w:rPr>
        <w:t>сть</w:t>
      </w:r>
      <w:proofErr w:type="spellEnd"/>
      <w:r w:rsidRPr="00F4582F">
        <w:rPr>
          <w:shd w:val="clear" w:color="auto" w:fill="FFFFFF"/>
          <w:lang w:val="uk-UA"/>
        </w:rPr>
        <w:t xml:space="preserve"> </w:t>
      </w:r>
      <w:proofErr w:type="spellStart"/>
      <w:r w:rsidRPr="00F4582F">
        <w:rPr>
          <w:shd w:val="clear" w:color="auto" w:fill="FFFFFF"/>
          <w:lang w:val="uk-UA"/>
        </w:rPr>
        <w:t>вартост</w:t>
      </w:r>
      <w:r w:rsidRPr="00CB51CA">
        <w:rPr>
          <w:shd w:val="clear" w:color="auto" w:fill="FFFFFF"/>
        </w:rPr>
        <w:t>i</w:t>
      </w:r>
      <w:proofErr w:type="spellEnd"/>
      <w:r w:rsidRPr="00F4582F">
        <w:rPr>
          <w:shd w:val="clear" w:color="auto" w:fill="FFFFFF"/>
          <w:lang w:val="uk-UA"/>
        </w:rPr>
        <w:t xml:space="preserve"> чистих актив</w:t>
      </w:r>
      <w:proofErr w:type="spellStart"/>
      <w:r w:rsidRPr="00CB51CA">
        <w:rPr>
          <w:shd w:val="clear" w:color="auto" w:fill="FFFFFF"/>
        </w:rPr>
        <w:t>i</w:t>
      </w:r>
      <w:proofErr w:type="spellEnd"/>
      <w:r w:rsidRPr="00F4582F">
        <w:rPr>
          <w:shd w:val="clear" w:color="auto" w:fill="FFFFFF"/>
          <w:lang w:val="uk-UA"/>
        </w:rPr>
        <w:t>в вимогам чинного законодавства, а саме частин</w:t>
      </w:r>
      <w:proofErr w:type="spellStart"/>
      <w:r w:rsidRPr="00CB51CA">
        <w:rPr>
          <w:shd w:val="clear" w:color="auto" w:fill="FFFFFF"/>
        </w:rPr>
        <w:t>i</w:t>
      </w:r>
      <w:proofErr w:type="spellEnd"/>
      <w:r w:rsidRPr="00F4582F">
        <w:rPr>
          <w:shd w:val="clear" w:color="auto" w:fill="FFFFFF"/>
          <w:lang w:val="uk-UA"/>
        </w:rPr>
        <w:t xml:space="preserve"> </w:t>
      </w:r>
      <w:proofErr w:type="spellStart"/>
      <w:r w:rsidRPr="00F4582F">
        <w:rPr>
          <w:shd w:val="clear" w:color="auto" w:fill="FFFFFF"/>
          <w:lang w:val="uk-UA"/>
        </w:rPr>
        <w:t>трет</w:t>
      </w:r>
      <w:r w:rsidRPr="00CB51CA">
        <w:rPr>
          <w:shd w:val="clear" w:color="auto" w:fill="FFFFFF"/>
        </w:rPr>
        <w:t>i</w:t>
      </w:r>
      <w:proofErr w:type="spellEnd"/>
      <w:r w:rsidRPr="00F4582F">
        <w:rPr>
          <w:shd w:val="clear" w:color="auto" w:fill="FFFFFF"/>
          <w:lang w:val="uk-UA"/>
        </w:rPr>
        <w:t xml:space="preserve">й </w:t>
      </w:r>
      <w:proofErr w:type="spellStart"/>
      <w:r w:rsidRPr="00F4582F">
        <w:rPr>
          <w:shd w:val="clear" w:color="auto" w:fill="FFFFFF"/>
          <w:lang w:val="uk-UA"/>
        </w:rPr>
        <w:t>статт</w:t>
      </w:r>
      <w:r w:rsidRPr="00CB51CA">
        <w:rPr>
          <w:shd w:val="clear" w:color="auto" w:fill="FFFFFF"/>
        </w:rPr>
        <w:t>i</w:t>
      </w:r>
      <w:proofErr w:type="spellEnd"/>
      <w:r w:rsidRPr="00F4582F">
        <w:rPr>
          <w:shd w:val="clear" w:color="auto" w:fill="FFFFFF"/>
          <w:lang w:val="uk-UA"/>
        </w:rPr>
        <w:t xml:space="preserve"> 155 </w:t>
      </w:r>
      <w:proofErr w:type="spellStart"/>
      <w:r w:rsidRPr="00F4582F">
        <w:rPr>
          <w:shd w:val="clear" w:color="auto" w:fill="FFFFFF"/>
          <w:lang w:val="uk-UA"/>
        </w:rPr>
        <w:t>Цив</w:t>
      </w:r>
      <w:r w:rsidRPr="00CB51CA">
        <w:rPr>
          <w:shd w:val="clear" w:color="auto" w:fill="FFFFFF"/>
        </w:rPr>
        <w:t>i</w:t>
      </w:r>
      <w:r w:rsidRPr="00F4582F">
        <w:rPr>
          <w:shd w:val="clear" w:color="auto" w:fill="FFFFFF"/>
          <w:lang w:val="uk-UA"/>
        </w:rPr>
        <w:t>льного</w:t>
      </w:r>
      <w:proofErr w:type="spellEnd"/>
      <w:r w:rsidRPr="00F4582F">
        <w:rPr>
          <w:shd w:val="clear" w:color="auto" w:fill="FFFFFF"/>
          <w:lang w:val="uk-UA"/>
        </w:rPr>
        <w:t xml:space="preserve"> кодексу України визначена в</w:t>
      </w:r>
      <w:proofErr w:type="spellStart"/>
      <w:r w:rsidRPr="00CB51CA">
        <w:rPr>
          <w:shd w:val="clear" w:color="auto" w:fill="FFFFFF"/>
        </w:rPr>
        <w:t>i</w:t>
      </w:r>
      <w:r w:rsidRPr="00F4582F">
        <w:rPr>
          <w:shd w:val="clear" w:color="auto" w:fill="FFFFFF"/>
          <w:lang w:val="uk-UA"/>
        </w:rPr>
        <w:t>дпов</w:t>
      </w:r>
      <w:r w:rsidRPr="00CB51CA">
        <w:rPr>
          <w:shd w:val="clear" w:color="auto" w:fill="FFFFFF"/>
        </w:rPr>
        <w:t>i</w:t>
      </w:r>
      <w:proofErr w:type="spellEnd"/>
      <w:r w:rsidRPr="00F4582F">
        <w:rPr>
          <w:shd w:val="clear" w:color="auto" w:fill="FFFFFF"/>
          <w:lang w:val="uk-UA"/>
        </w:rPr>
        <w:t xml:space="preserve">дно до методики розрахунку </w:t>
      </w:r>
      <w:proofErr w:type="spellStart"/>
      <w:r w:rsidRPr="00F4582F">
        <w:rPr>
          <w:shd w:val="clear" w:color="auto" w:fill="FFFFFF"/>
          <w:lang w:val="uk-UA"/>
        </w:rPr>
        <w:t>вартост</w:t>
      </w:r>
      <w:r w:rsidRPr="00CB51CA">
        <w:rPr>
          <w:shd w:val="clear" w:color="auto" w:fill="FFFFFF"/>
        </w:rPr>
        <w:t>i</w:t>
      </w:r>
      <w:proofErr w:type="spellEnd"/>
      <w:r w:rsidRPr="00F4582F">
        <w:rPr>
          <w:shd w:val="clear" w:color="auto" w:fill="FFFFFF"/>
          <w:lang w:val="uk-UA"/>
        </w:rPr>
        <w:t xml:space="preserve"> чистих актив</w:t>
      </w:r>
      <w:proofErr w:type="spellStart"/>
      <w:r w:rsidRPr="00CB51CA">
        <w:rPr>
          <w:shd w:val="clear" w:color="auto" w:fill="FFFFFF"/>
        </w:rPr>
        <w:t>i</w:t>
      </w:r>
      <w:proofErr w:type="spellEnd"/>
      <w:r w:rsidRPr="00F4582F">
        <w:rPr>
          <w:shd w:val="clear" w:color="auto" w:fill="FFFFFF"/>
          <w:lang w:val="uk-UA"/>
        </w:rPr>
        <w:t xml:space="preserve">в </w:t>
      </w:r>
      <w:proofErr w:type="spellStart"/>
      <w:r w:rsidRPr="00F4582F">
        <w:rPr>
          <w:shd w:val="clear" w:color="auto" w:fill="FFFFFF"/>
          <w:lang w:val="uk-UA"/>
        </w:rPr>
        <w:t>ем</w:t>
      </w:r>
      <w:r w:rsidRPr="00CB51CA">
        <w:rPr>
          <w:shd w:val="clear" w:color="auto" w:fill="FFFFFF"/>
        </w:rPr>
        <w:t>i</w:t>
      </w:r>
      <w:r w:rsidRPr="00F4582F">
        <w:rPr>
          <w:shd w:val="clear" w:color="auto" w:fill="FFFFFF"/>
          <w:lang w:val="uk-UA"/>
        </w:rPr>
        <w:t>тента</w:t>
      </w:r>
      <w:proofErr w:type="spellEnd"/>
      <w:r w:rsidRPr="00F4582F">
        <w:rPr>
          <w:shd w:val="clear" w:color="auto" w:fill="FFFFFF"/>
          <w:lang w:val="uk-UA"/>
        </w:rPr>
        <w:t xml:space="preserve"> за </w:t>
      </w:r>
      <w:proofErr w:type="spellStart"/>
      <w:r w:rsidRPr="00F4582F">
        <w:rPr>
          <w:shd w:val="clear" w:color="auto" w:fill="FFFFFF"/>
          <w:lang w:val="uk-UA"/>
        </w:rPr>
        <w:t>попередн</w:t>
      </w:r>
      <w:r w:rsidRPr="00CB51CA">
        <w:rPr>
          <w:shd w:val="clear" w:color="auto" w:fill="FFFFFF"/>
        </w:rPr>
        <w:t>i</w:t>
      </w:r>
      <w:proofErr w:type="spellEnd"/>
      <w:r w:rsidRPr="00F4582F">
        <w:rPr>
          <w:shd w:val="clear" w:color="auto" w:fill="FFFFFF"/>
          <w:lang w:val="uk-UA"/>
        </w:rPr>
        <w:t xml:space="preserve">й та </w:t>
      </w:r>
      <w:proofErr w:type="spellStart"/>
      <w:r w:rsidRPr="00F4582F">
        <w:rPr>
          <w:shd w:val="clear" w:color="auto" w:fill="FFFFFF"/>
          <w:lang w:val="uk-UA"/>
        </w:rPr>
        <w:t>зв</w:t>
      </w:r>
      <w:r w:rsidRPr="00CB51CA">
        <w:rPr>
          <w:shd w:val="clear" w:color="auto" w:fill="FFFFFF"/>
        </w:rPr>
        <w:t>i</w:t>
      </w:r>
      <w:r w:rsidRPr="00F4582F">
        <w:rPr>
          <w:shd w:val="clear" w:color="auto" w:fill="FFFFFF"/>
          <w:lang w:val="uk-UA"/>
        </w:rPr>
        <w:t>тний</w:t>
      </w:r>
      <w:proofErr w:type="spellEnd"/>
      <w:r w:rsidRPr="00F4582F">
        <w:rPr>
          <w:shd w:val="clear" w:color="auto" w:fill="FFFFFF"/>
          <w:lang w:val="uk-UA"/>
        </w:rPr>
        <w:t xml:space="preserve"> пер</w:t>
      </w:r>
      <w:proofErr w:type="spellStart"/>
      <w:r w:rsidRPr="00CB51CA">
        <w:rPr>
          <w:shd w:val="clear" w:color="auto" w:fill="FFFFFF"/>
        </w:rPr>
        <w:t>i</w:t>
      </w:r>
      <w:proofErr w:type="spellEnd"/>
      <w:r w:rsidRPr="00F4582F">
        <w:rPr>
          <w:shd w:val="clear" w:color="auto" w:fill="FFFFFF"/>
          <w:lang w:val="uk-UA"/>
        </w:rPr>
        <w:t>оди в</w:t>
      </w:r>
      <w:proofErr w:type="spellStart"/>
      <w:r w:rsidRPr="00CB51CA">
        <w:rPr>
          <w:shd w:val="clear" w:color="auto" w:fill="FFFFFF"/>
        </w:rPr>
        <w:t>i</w:t>
      </w:r>
      <w:r w:rsidRPr="00F4582F">
        <w:rPr>
          <w:shd w:val="clear" w:color="auto" w:fill="FFFFFF"/>
          <w:lang w:val="uk-UA"/>
        </w:rPr>
        <w:t>дпов</w:t>
      </w:r>
      <w:r w:rsidRPr="00CB51CA">
        <w:rPr>
          <w:shd w:val="clear" w:color="auto" w:fill="FFFFFF"/>
        </w:rPr>
        <w:t>i</w:t>
      </w:r>
      <w:proofErr w:type="spellEnd"/>
      <w:r w:rsidRPr="00F4582F">
        <w:rPr>
          <w:shd w:val="clear" w:color="auto" w:fill="FFFFFF"/>
          <w:lang w:val="uk-UA"/>
        </w:rPr>
        <w:t xml:space="preserve">дно до </w:t>
      </w:r>
      <w:r w:rsidRPr="00CB51CA">
        <w:rPr>
          <w:shd w:val="clear" w:color="auto" w:fill="FFFFFF"/>
          <w:lang w:val="uk-UA"/>
        </w:rPr>
        <w:t>«</w:t>
      </w:r>
      <w:r w:rsidRPr="00F4582F">
        <w:rPr>
          <w:shd w:val="clear" w:color="auto" w:fill="FFFFFF"/>
          <w:lang w:val="uk-UA"/>
        </w:rPr>
        <w:t xml:space="preserve">Методичних </w:t>
      </w:r>
      <w:proofErr w:type="spellStart"/>
      <w:r w:rsidRPr="00F4582F">
        <w:rPr>
          <w:shd w:val="clear" w:color="auto" w:fill="FFFFFF"/>
          <w:lang w:val="uk-UA"/>
        </w:rPr>
        <w:t>рекомендац</w:t>
      </w:r>
      <w:r w:rsidRPr="00CB51CA">
        <w:rPr>
          <w:shd w:val="clear" w:color="auto" w:fill="FFFFFF"/>
        </w:rPr>
        <w:t>i</w:t>
      </w:r>
      <w:proofErr w:type="spellEnd"/>
      <w:r w:rsidRPr="00F4582F">
        <w:rPr>
          <w:shd w:val="clear" w:color="auto" w:fill="FFFFFF"/>
          <w:lang w:val="uk-UA"/>
        </w:rPr>
        <w:t xml:space="preserve">й щодо визначення </w:t>
      </w:r>
      <w:proofErr w:type="spellStart"/>
      <w:r w:rsidRPr="00F4582F">
        <w:rPr>
          <w:shd w:val="clear" w:color="auto" w:fill="FFFFFF"/>
          <w:lang w:val="uk-UA"/>
        </w:rPr>
        <w:t>вартост</w:t>
      </w:r>
      <w:r w:rsidRPr="00CB51CA">
        <w:rPr>
          <w:shd w:val="clear" w:color="auto" w:fill="FFFFFF"/>
        </w:rPr>
        <w:t>i</w:t>
      </w:r>
      <w:proofErr w:type="spellEnd"/>
      <w:r w:rsidRPr="00F4582F">
        <w:rPr>
          <w:shd w:val="clear" w:color="auto" w:fill="FFFFFF"/>
          <w:lang w:val="uk-UA"/>
        </w:rPr>
        <w:t xml:space="preserve"> чистих актив</w:t>
      </w:r>
      <w:proofErr w:type="spellStart"/>
      <w:r w:rsidRPr="00CB51CA">
        <w:rPr>
          <w:shd w:val="clear" w:color="auto" w:fill="FFFFFF"/>
        </w:rPr>
        <w:t>i</w:t>
      </w:r>
      <w:proofErr w:type="spellEnd"/>
      <w:r w:rsidRPr="00F4582F">
        <w:rPr>
          <w:shd w:val="clear" w:color="auto" w:fill="FFFFFF"/>
          <w:lang w:val="uk-UA"/>
        </w:rPr>
        <w:t xml:space="preserve">в </w:t>
      </w:r>
      <w:proofErr w:type="spellStart"/>
      <w:r w:rsidRPr="00F4582F">
        <w:rPr>
          <w:shd w:val="clear" w:color="auto" w:fill="FFFFFF"/>
          <w:lang w:val="uk-UA"/>
        </w:rPr>
        <w:t>акц</w:t>
      </w:r>
      <w:r w:rsidRPr="00CB51CA">
        <w:rPr>
          <w:shd w:val="clear" w:color="auto" w:fill="FFFFFF"/>
        </w:rPr>
        <w:t>i</w:t>
      </w:r>
      <w:r w:rsidRPr="00F4582F">
        <w:rPr>
          <w:shd w:val="clear" w:color="auto" w:fill="FFFFFF"/>
          <w:lang w:val="uk-UA"/>
        </w:rPr>
        <w:t>онерних</w:t>
      </w:r>
      <w:proofErr w:type="spellEnd"/>
      <w:r w:rsidRPr="00F4582F">
        <w:rPr>
          <w:shd w:val="clear" w:color="auto" w:fill="FFFFFF"/>
          <w:lang w:val="uk-UA"/>
        </w:rPr>
        <w:t xml:space="preserve"> </w:t>
      </w:r>
      <w:r w:rsidRPr="00F4582F">
        <w:rPr>
          <w:shd w:val="clear" w:color="auto" w:fill="FFFFFF"/>
          <w:lang w:val="uk-UA"/>
        </w:rPr>
        <w:lastRenderedPageBreak/>
        <w:t>товариств</w:t>
      </w:r>
      <w:r w:rsidRPr="00CB51CA">
        <w:rPr>
          <w:shd w:val="clear" w:color="auto" w:fill="FFFFFF"/>
          <w:lang w:val="uk-UA"/>
        </w:rPr>
        <w:t>»</w:t>
      </w:r>
      <w:r w:rsidRPr="00F4582F">
        <w:rPr>
          <w:shd w:val="clear" w:color="auto" w:fill="FFFFFF"/>
          <w:lang w:val="uk-UA"/>
        </w:rPr>
        <w:t xml:space="preserve">, затверджених </w:t>
      </w:r>
      <w:r w:rsidRPr="00050CE9">
        <w:rPr>
          <w:shd w:val="clear" w:color="auto" w:fill="FFFFFF"/>
          <w:lang w:val="uk-UA"/>
        </w:rPr>
        <w:t>р</w:t>
      </w:r>
      <w:proofErr w:type="spellStart"/>
      <w:r w:rsidRPr="00050CE9">
        <w:rPr>
          <w:shd w:val="clear" w:color="auto" w:fill="FFFFFF"/>
        </w:rPr>
        <w:t>i</w:t>
      </w:r>
      <w:r w:rsidRPr="00050CE9">
        <w:rPr>
          <w:shd w:val="clear" w:color="auto" w:fill="FFFFFF"/>
          <w:lang w:val="uk-UA"/>
        </w:rPr>
        <w:t>шенням</w:t>
      </w:r>
      <w:proofErr w:type="spellEnd"/>
      <w:r w:rsidRPr="00050CE9">
        <w:rPr>
          <w:shd w:val="clear" w:color="auto" w:fill="FFFFFF"/>
          <w:lang w:val="uk-UA"/>
        </w:rPr>
        <w:t xml:space="preserve"> Державної ком</w:t>
      </w:r>
      <w:proofErr w:type="spellStart"/>
      <w:r w:rsidRPr="00050CE9">
        <w:rPr>
          <w:shd w:val="clear" w:color="auto" w:fill="FFFFFF"/>
        </w:rPr>
        <w:t>i</w:t>
      </w:r>
      <w:proofErr w:type="spellEnd"/>
      <w:r w:rsidRPr="00050CE9">
        <w:rPr>
          <w:shd w:val="clear" w:color="auto" w:fill="FFFFFF"/>
          <w:lang w:val="uk-UA"/>
        </w:rPr>
        <w:t>с</w:t>
      </w:r>
      <w:proofErr w:type="spellStart"/>
      <w:r w:rsidRPr="00050CE9">
        <w:rPr>
          <w:shd w:val="clear" w:color="auto" w:fill="FFFFFF"/>
        </w:rPr>
        <w:t>i</w:t>
      </w:r>
      <w:proofErr w:type="spellEnd"/>
      <w:r w:rsidRPr="00050CE9">
        <w:rPr>
          <w:shd w:val="clear" w:color="auto" w:fill="FFFFFF"/>
          <w:lang w:val="uk-UA"/>
        </w:rPr>
        <w:t>ї з ц</w:t>
      </w:r>
      <w:proofErr w:type="spellStart"/>
      <w:r w:rsidRPr="00050CE9">
        <w:rPr>
          <w:shd w:val="clear" w:color="auto" w:fill="FFFFFF"/>
        </w:rPr>
        <w:t>i</w:t>
      </w:r>
      <w:r w:rsidRPr="00050CE9">
        <w:rPr>
          <w:shd w:val="clear" w:color="auto" w:fill="FFFFFF"/>
          <w:lang w:val="uk-UA"/>
        </w:rPr>
        <w:t>нних</w:t>
      </w:r>
      <w:proofErr w:type="spellEnd"/>
      <w:r w:rsidRPr="00050CE9">
        <w:rPr>
          <w:shd w:val="clear" w:color="auto" w:fill="FFFFFF"/>
          <w:lang w:val="uk-UA"/>
        </w:rPr>
        <w:t xml:space="preserve"> </w:t>
      </w:r>
      <w:proofErr w:type="spellStart"/>
      <w:r w:rsidRPr="00050CE9">
        <w:rPr>
          <w:shd w:val="clear" w:color="auto" w:fill="FFFFFF"/>
          <w:lang w:val="uk-UA"/>
        </w:rPr>
        <w:t>папер</w:t>
      </w:r>
      <w:r w:rsidRPr="00050CE9">
        <w:rPr>
          <w:shd w:val="clear" w:color="auto" w:fill="FFFFFF"/>
        </w:rPr>
        <w:t>i</w:t>
      </w:r>
      <w:proofErr w:type="spellEnd"/>
      <w:r w:rsidRPr="00050CE9">
        <w:rPr>
          <w:shd w:val="clear" w:color="auto" w:fill="FFFFFF"/>
          <w:lang w:val="uk-UA"/>
        </w:rPr>
        <w:t>в та фондового ринку в</w:t>
      </w:r>
      <w:proofErr w:type="spellStart"/>
      <w:r w:rsidRPr="00050CE9">
        <w:rPr>
          <w:shd w:val="clear" w:color="auto" w:fill="FFFFFF"/>
        </w:rPr>
        <w:t>i</w:t>
      </w:r>
      <w:proofErr w:type="spellEnd"/>
      <w:r w:rsidRPr="00050CE9">
        <w:rPr>
          <w:shd w:val="clear" w:color="auto" w:fill="FFFFFF"/>
          <w:lang w:val="uk-UA"/>
        </w:rPr>
        <w:t xml:space="preserve">д 17.11.2004 р. №485 (з урахуванням </w:t>
      </w:r>
      <w:proofErr w:type="spellStart"/>
      <w:r w:rsidRPr="00050CE9">
        <w:rPr>
          <w:shd w:val="clear" w:color="auto" w:fill="FFFFFF"/>
          <w:lang w:val="uk-UA"/>
        </w:rPr>
        <w:t>зм</w:t>
      </w:r>
      <w:r w:rsidRPr="00050CE9">
        <w:rPr>
          <w:shd w:val="clear" w:color="auto" w:fill="FFFFFF"/>
        </w:rPr>
        <w:t>i</w:t>
      </w:r>
      <w:proofErr w:type="spellEnd"/>
      <w:r w:rsidRPr="00050CE9">
        <w:rPr>
          <w:shd w:val="clear" w:color="auto" w:fill="FFFFFF"/>
          <w:lang w:val="uk-UA"/>
        </w:rPr>
        <w:t>н показник</w:t>
      </w:r>
      <w:proofErr w:type="spellStart"/>
      <w:r w:rsidRPr="00050CE9">
        <w:rPr>
          <w:shd w:val="clear" w:color="auto" w:fill="FFFFFF"/>
        </w:rPr>
        <w:t>i</w:t>
      </w:r>
      <w:proofErr w:type="spellEnd"/>
      <w:r w:rsidRPr="00050CE9">
        <w:rPr>
          <w:shd w:val="clear" w:color="auto" w:fill="FFFFFF"/>
          <w:lang w:val="uk-UA"/>
        </w:rPr>
        <w:t>в ф</w:t>
      </w:r>
      <w:proofErr w:type="spellStart"/>
      <w:r w:rsidRPr="00050CE9">
        <w:rPr>
          <w:shd w:val="clear" w:color="auto" w:fill="FFFFFF"/>
        </w:rPr>
        <w:t>i</w:t>
      </w:r>
      <w:r w:rsidRPr="00050CE9">
        <w:rPr>
          <w:shd w:val="clear" w:color="auto" w:fill="FFFFFF"/>
          <w:lang w:val="uk-UA"/>
        </w:rPr>
        <w:t>нансової</w:t>
      </w:r>
      <w:proofErr w:type="spellEnd"/>
      <w:r w:rsidRPr="00050CE9">
        <w:rPr>
          <w:shd w:val="clear" w:color="auto" w:fill="FFFFFF"/>
          <w:lang w:val="uk-UA"/>
        </w:rPr>
        <w:t xml:space="preserve"> </w:t>
      </w:r>
      <w:proofErr w:type="spellStart"/>
      <w:r w:rsidRPr="00050CE9">
        <w:rPr>
          <w:shd w:val="clear" w:color="auto" w:fill="FFFFFF"/>
          <w:lang w:val="uk-UA"/>
        </w:rPr>
        <w:t>зв</w:t>
      </w:r>
      <w:r w:rsidRPr="00050CE9">
        <w:rPr>
          <w:shd w:val="clear" w:color="auto" w:fill="FFFFFF"/>
        </w:rPr>
        <w:t>i</w:t>
      </w:r>
      <w:r w:rsidRPr="00050CE9">
        <w:rPr>
          <w:shd w:val="clear" w:color="auto" w:fill="FFFFFF"/>
          <w:lang w:val="uk-UA"/>
        </w:rPr>
        <w:t>тност</w:t>
      </w:r>
      <w:r w:rsidRPr="00050CE9">
        <w:rPr>
          <w:shd w:val="clear" w:color="auto" w:fill="FFFFFF"/>
        </w:rPr>
        <w:t>i</w:t>
      </w:r>
      <w:proofErr w:type="spellEnd"/>
      <w:r w:rsidRPr="00050CE9">
        <w:rPr>
          <w:shd w:val="clear" w:color="auto" w:fill="FFFFFF"/>
          <w:lang w:val="uk-UA"/>
        </w:rPr>
        <w:t>). Р</w:t>
      </w:r>
      <w:proofErr w:type="spellStart"/>
      <w:r w:rsidRPr="00050CE9">
        <w:rPr>
          <w:shd w:val="clear" w:color="auto" w:fill="FFFFFF"/>
        </w:rPr>
        <w:t>i</w:t>
      </w:r>
      <w:r w:rsidRPr="00050CE9">
        <w:rPr>
          <w:shd w:val="clear" w:color="auto" w:fill="FFFFFF"/>
          <w:lang w:val="uk-UA"/>
        </w:rPr>
        <w:t>зниця</w:t>
      </w:r>
      <w:proofErr w:type="spellEnd"/>
      <w:r w:rsidRPr="00050CE9">
        <w:rPr>
          <w:shd w:val="clear" w:color="auto" w:fill="FFFFFF"/>
          <w:lang w:val="uk-UA"/>
        </w:rPr>
        <w:t xml:space="preserve"> м</w:t>
      </w:r>
      <w:proofErr w:type="spellStart"/>
      <w:r w:rsidRPr="00050CE9">
        <w:rPr>
          <w:shd w:val="clear" w:color="auto" w:fill="FFFFFF"/>
        </w:rPr>
        <w:t>i</w:t>
      </w:r>
      <w:proofErr w:type="spellEnd"/>
      <w:r w:rsidRPr="00050CE9">
        <w:rPr>
          <w:shd w:val="clear" w:color="auto" w:fill="FFFFFF"/>
          <w:lang w:val="uk-UA"/>
        </w:rPr>
        <w:t>ж розрахунковою варт</w:t>
      </w:r>
      <w:proofErr w:type="spellStart"/>
      <w:r w:rsidRPr="00050CE9">
        <w:rPr>
          <w:shd w:val="clear" w:color="auto" w:fill="FFFFFF"/>
        </w:rPr>
        <w:t>i</w:t>
      </w:r>
      <w:r w:rsidRPr="00050CE9">
        <w:rPr>
          <w:shd w:val="clear" w:color="auto" w:fill="FFFFFF"/>
          <w:lang w:val="uk-UA"/>
        </w:rPr>
        <w:t>стю</w:t>
      </w:r>
      <w:proofErr w:type="spellEnd"/>
      <w:r w:rsidRPr="00050CE9">
        <w:rPr>
          <w:shd w:val="clear" w:color="auto" w:fill="FFFFFF"/>
          <w:lang w:val="uk-UA"/>
        </w:rPr>
        <w:t xml:space="preserve"> чистих актив</w:t>
      </w:r>
      <w:proofErr w:type="spellStart"/>
      <w:r w:rsidRPr="00050CE9">
        <w:rPr>
          <w:shd w:val="clear" w:color="auto" w:fill="FFFFFF"/>
        </w:rPr>
        <w:t>i</w:t>
      </w:r>
      <w:proofErr w:type="spellEnd"/>
      <w:r w:rsidRPr="00050CE9">
        <w:rPr>
          <w:shd w:val="clear" w:color="auto" w:fill="FFFFFF"/>
          <w:lang w:val="uk-UA"/>
        </w:rPr>
        <w:t>в та скоригованим статутним кап</w:t>
      </w:r>
      <w:proofErr w:type="spellStart"/>
      <w:r w:rsidRPr="00050CE9">
        <w:rPr>
          <w:shd w:val="clear" w:color="auto" w:fill="FFFFFF"/>
        </w:rPr>
        <w:t>i</w:t>
      </w:r>
      <w:proofErr w:type="spellEnd"/>
      <w:r w:rsidRPr="00050CE9">
        <w:rPr>
          <w:shd w:val="clear" w:color="auto" w:fill="FFFFFF"/>
          <w:lang w:val="uk-UA"/>
        </w:rPr>
        <w:t xml:space="preserve">талом на початок </w:t>
      </w:r>
      <w:proofErr w:type="spellStart"/>
      <w:r w:rsidRPr="00050CE9">
        <w:rPr>
          <w:shd w:val="clear" w:color="auto" w:fill="FFFFFF"/>
          <w:lang w:val="uk-UA"/>
        </w:rPr>
        <w:t>зв</w:t>
      </w:r>
      <w:r w:rsidRPr="00050CE9">
        <w:rPr>
          <w:shd w:val="clear" w:color="auto" w:fill="FFFFFF"/>
        </w:rPr>
        <w:t>i</w:t>
      </w:r>
      <w:r w:rsidRPr="00050CE9">
        <w:rPr>
          <w:shd w:val="clear" w:color="auto" w:fill="FFFFFF"/>
          <w:lang w:val="uk-UA"/>
        </w:rPr>
        <w:t>тного</w:t>
      </w:r>
      <w:proofErr w:type="spellEnd"/>
      <w:r w:rsidRPr="00050CE9">
        <w:rPr>
          <w:shd w:val="clear" w:color="auto" w:fill="FFFFFF"/>
          <w:lang w:val="uk-UA"/>
        </w:rPr>
        <w:t xml:space="preserve"> пер</w:t>
      </w:r>
      <w:proofErr w:type="spellStart"/>
      <w:r w:rsidRPr="00050CE9">
        <w:rPr>
          <w:shd w:val="clear" w:color="auto" w:fill="FFFFFF"/>
        </w:rPr>
        <w:t>i</w:t>
      </w:r>
      <w:proofErr w:type="spellEnd"/>
      <w:r w:rsidRPr="00050CE9">
        <w:rPr>
          <w:shd w:val="clear" w:color="auto" w:fill="FFFFFF"/>
          <w:lang w:val="uk-UA"/>
        </w:rPr>
        <w:t xml:space="preserve">оду становить </w:t>
      </w:r>
      <w:r w:rsidR="00050CE9" w:rsidRPr="00050CE9">
        <w:rPr>
          <w:b/>
          <w:i/>
          <w:shd w:val="clear" w:color="auto" w:fill="FFFFFF"/>
          <w:lang w:val="uk-UA"/>
        </w:rPr>
        <w:t>18621</w:t>
      </w:r>
      <w:r w:rsidR="00A854F7" w:rsidRPr="00050CE9">
        <w:rPr>
          <w:b/>
          <w:i/>
          <w:shd w:val="clear" w:color="auto" w:fill="FFFFFF"/>
          <w:lang w:val="uk-UA"/>
        </w:rPr>
        <w:t xml:space="preserve"> </w:t>
      </w:r>
      <w:proofErr w:type="spellStart"/>
      <w:r w:rsidRPr="00050CE9">
        <w:rPr>
          <w:b/>
          <w:i/>
          <w:shd w:val="clear" w:color="auto" w:fill="FFFFFF"/>
          <w:lang w:val="uk-UA"/>
        </w:rPr>
        <w:t>тис.грн</w:t>
      </w:r>
      <w:proofErr w:type="spellEnd"/>
      <w:r w:rsidRPr="00050CE9">
        <w:rPr>
          <w:shd w:val="clear" w:color="auto" w:fill="FFFFFF"/>
          <w:lang w:val="uk-UA"/>
        </w:rPr>
        <w:t>. Р</w:t>
      </w:r>
      <w:proofErr w:type="spellStart"/>
      <w:r w:rsidRPr="00050CE9">
        <w:rPr>
          <w:shd w:val="clear" w:color="auto" w:fill="FFFFFF"/>
        </w:rPr>
        <w:t>i</w:t>
      </w:r>
      <w:r w:rsidRPr="00050CE9">
        <w:rPr>
          <w:shd w:val="clear" w:color="auto" w:fill="FFFFFF"/>
          <w:lang w:val="uk-UA"/>
        </w:rPr>
        <w:t>зниця</w:t>
      </w:r>
      <w:proofErr w:type="spellEnd"/>
      <w:r w:rsidRPr="00050CE9">
        <w:rPr>
          <w:shd w:val="clear" w:color="auto" w:fill="FFFFFF"/>
          <w:lang w:val="uk-UA"/>
        </w:rPr>
        <w:t xml:space="preserve"> м</w:t>
      </w:r>
      <w:proofErr w:type="spellStart"/>
      <w:r w:rsidRPr="00050CE9">
        <w:rPr>
          <w:shd w:val="clear" w:color="auto" w:fill="FFFFFF"/>
        </w:rPr>
        <w:t>i</w:t>
      </w:r>
      <w:proofErr w:type="spellEnd"/>
      <w:r w:rsidRPr="00050CE9">
        <w:rPr>
          <w:shd w:val="clear" w:color="auto" w:fill="FFFFFF"/>
          <w:lang w:val="uk-UA"/>
        </w:rPr>
        <w:t>ж розрахунковою варт</w:t>
      </w:r>
      <w:proofErr w:type="spellStart"/>
      <w:r w:rsidRPr="00050CE9">
        <w:rPr>
          <w:shd w:val="clear" w:color="auto" w:fill="FFFFFF"/>
        </w:rPr>
        <w:t>i</w:t>
      </w:r>
      <w:r w:rsidRPr="00050CE9">
        <w:rPr>
          <w:shd w:val="clear" w:color="auto" w:fill="FFFFFF"/>
          <w:lang w:val="uk-UA"/>
        </w:rPr>
        <w:t>стю</w:t>
      </w:r>
      <w:proofErr w:type="spellEnd"/>
      <w:r w:rsidRPr="00050CE9">
        <w:rPr>
          <w:shd w:val="clear" w:color="auto" w:fill="FFFFFF"/>
          <w:lang w:val="uk-UA"/>
        </w:rPr>
        <w:t xml:space="preserve"> чистих актив</w:t>
      </w:r>
      <w:proofErr w:type="spellStart"/>
      <w:r w:rsidRPr="00050CE9">
        <w:rPr>
          <w:shd w:val="clear" w:color="auto" w:fill="FFFFFF"/>
        </w:rPr>
        <w:t>i</w:t>
      </w:r>
      <w:proofErr w:type="spellEnd"/>
      <w:r w:rsidRPr="00050CE9">
        <w:rPr>
          <w:shd w:val="clear" w:color="auto" w:fill="FFFFFF"/>
          <w:lang w:val="uk-UA"/>
        </w:rPr>
        <w:t>в та скоригованим статутним кап</w:t>
      </w:r>
      <w:proofErr w:type="spellStart"/>
      <w:r w:rsidRPr="00050CE9">
        <w:rPr>
          <w:shd w:val="clear" w:color="auto" w:fill="FFFFFF"/>
        </w:rPr>
        <w:t>i</w:t>
      </w:r>
      <w:proofErr w:type="spellEnd"/>
      <w:r w:rsidRPr="00050CE9">
        <w:rPr>
          <w:shd w:val="clear" w:color="auto" w:fill="FFFFFF"/>
          <w:lang w:val="uk-UA"/>
        </w:rPr>
        <w:t>талом на к</w:t>
      </w:r>
      <w:proofErr w:type="spellStart"/>
      <w:r w:rsidRPr="00050CE9">
        <w:rPr>
          <w:shd w:val="clear" w:color="auto" w:fill="FFFFFF"/>
        </w:rPr>
        <w:t>i</w:t>
      </w:r>
      <w:r w:rsidRPr="00050CE9">
        <w:rPr>
          <w:shd w:val="clear" w:color="auto" w:fill="FFFFFF"/>
          <w:lang w:val="uk-UA"/>
        </w:rPr>
        <w:t>нець</w:t>
      </w:r>
      <w:proofErr w:type="spellEnd"/>
      <w:r w:rsidRPr="00050CE9">
        <w:rPr>
          <w:shd w:val="clear" w:color="auto" w:fill="FFFFFF"/>
          <w:lang w:val="uk-UA"/>
        </w:rPr>
        <w:t xml:space="preserve"> </w:t>
      </w:r>
      <w:proofErr w:type="spellStart"/>
      <w:r w:rsidRPr="00050CE9">
        <w:rPr>
          <w:shd w:val="clear" w:color="auto" w:fill="FFFFFF"/>
          <w:lang w:val="uk-UA"/>
        </w:rPr>
        <w:t>зв</w:t>
      </w:r>
      <w:r w:rsidRPr="00050CE9">
        <w:rPr>
          <w:shd w:val="clear" w:color="auto" w:fill="FFFFFF"/>
        </w:rPr>
        <w:t>i</w:t>
      </w:r>
      <w:r w:rsidRPr="00050CE9">
        <w:rPr>
          <w:shd w:val="clear" w:color="auto" w:fill="FFFFFF"/>
          <w:lang w:val="uk-UA"/>
        </w:rPr>
        <w:t>тного</w:t>
      </w:r>
      <w:proofErr w:type="spellEnd"/>
      <w:r w:rsidRPr="00050CE9">
        <w:rPr>
          <w:shd w:val="clear" w:color="auto" w:fill="FFFFFF"/>
          <w:lang w:val="uk-UA"/>
        </w:rPr>
        <w:t xml:space="preserve"> пер</w:t>
      </w:r>
      <w:proofErr w:type="spellStart"/>
      <w:r w:rsidRPr="00050CE9">
        <w:rPr>
          <w:shd w:val="clear" w:color="auto" w:fill="FFFFFF"/>
        </w:rPr>
        <w:t>i</w:t>
      </w:r>
      <w:proofErr w:type="spellEnd"/>
      <w:r w:rsidRPr="00050CE9">
        <w:rPr>
          <w:shd w:val="clear" w:color="auto" w:fill="FFFFFF"/>
          <w:lang w:val="uk-UA"/>
        </w:rPr>
        <w:t xml:space="preserve">оду становить </w:t>
      </w:r>
      <w:r w:rsidR="00A854F7" w:rsidRPr="00050CE9">
        <w:rPr>
          <w:b/>
          <w:i/>
          <w:shd w:val="clear" w:color="auto" w:fill="FFFFFF"/>
          <w:lang w:val="uk-UA"/>
        </w:rPr>
        <w:t xml:space="preserve">20074 </w:t>
      </w:r>
      <w:proofErr w:type="spellStart"/>
      <w:r w:rsidR="00A854F7" w:rsidRPr="00050CE9">
        <w:rPr>
          <w:b/>
          <w:i/>
          <w:shd w:val="clear" w:color="auto" w:fill="FFFFFF"/>
          <w:lang w:val="uk-UA"/>
        </w:rPr>
        <w:t>тис.грн</w:t>
      </w:r>
      <w:proofErr w:type="spellEnd"/>
      <w:r w:rsidRPr="00050CE9">
        <w:rPr>
          <w:shd w:val="clear" w:color="auto" w:fill="FFFFFF"/>
          <w:lang w:val="uk-UA"/>
        </w:rPr>
        <w:t>. Варт</w:t>
      </w:r>
      <w:proofErr w:type="spellStart"/>
      <w:r w:rsidRPr="00050CE9">
        <w:rPr>
          <w:shd w:val="clear" w:color="auto" w:fill="FFFFFF"/>
        </w:rPr>
        <w:t>i</w:t>
      </w:r>
      <w:r w:rsidRPr="00050CE9">
        <w:rPr>
          <w:shd w:val="clear" w:color="auto" w:fill="FFFFFF"/>
          <w:lang w:val="uk-UA"/>
        </w:rPr>
        <w:t>сть</w:t>
      </w:r>
      <w:proofErr w:type="spellEnd"/>
      <w:r w:rsidRPr="00A854F7">
        <w:rPr>
          <w:shd w:val="clear" w:color="auto" w:fill="FFFFFF"/>
          <w:lang w:val="uk-UA"/>
        </w:rPr>
        <w:t xml:space="preserve"> чистих актив</w:t>
      </w:r>
      <w:proofErr w:type="spellStart"/>
      <w:r w:rsidRPr="00A854F7">
        <w:rPr>
          <w:shd w:val="clear" w:color="auto" w:fill="FFFFFF"/>
        </w:rPr>
        <w:t>i</w:t>
      </w:r>
      <w:proofErr w:type="spellEnd"/>
      <w:r w:rsidRPr="00A854F7">
        <w:rPr>
          <w:shd w:val="clear" w:color="auto" w:fill="FFFFFF"/>
          <w:lang w:val="uk-UA"/>
        </w:rPr>
        <w:t xml:space="preserve">в </w:t>
      </w:r>
      <w:proofErr w:type="spellStart"/>
      <w:r w:rsidRPr="00A854F7">
        <w:rPr>
          <w:shd w:val="clear" w:color="auto" w:fill="FFFFFF"/>
          <w:lang w:val="uk-UA"/>
        </w:rPr>
        <w:t>акц</w:t>
      </w:r>
      <w:r w:rsidRPr="00A854F7">
        <w:rPr>
          <w:shd w:val="clear" w:color="auto" w:fill="FFFFFF"/>
        </w:rPr>
        <w:t>i</w:t>
      </w:r>
      <w:r w:rsidRPr="00A854F7">
        <w:rPr>
          <w:shd w:val="clear" w:color="auto" w:fill="FFFFFF"/>
          <w:lang w:val="uk-UA"/>
        </w:rPr>
        <w:t>онерного</w:t>
      </w:r>
      <w:proofErr w:type="spellEnd"/>
      <w:r w:rsidRPr="00A854F7">
        <w:rPr>
          <w:shd w:val="clear" w:color="auto" w:fill="FFFFFF"/>
          <w:lang w:val="uk-UA"/>
        </w:rPr>
        <w:t xml:space="preserve"> товариства не менша в</w:t>
      </w:r>
      <w:proofErr w:type="spellStart"/>
      <w:r w:rsidRPr="00A854F7">
        <w:rPr>
          <w:shd w:val="clear" w:color="auto" w:fill="FFFFFF"/>
        </w:rPr>
        <w:t>i</w:t>
      </w:r>
      <w:proofErr w:type="spellEnd"/>
      <w:r w:rsidRPr="00A854F7">
        <w:rPr>
          <w:shd w:val="clear" w:color="auto" w:fill="FFFFFF"/>
          <w:lang w:val="uk-UA"/>
        </w:rPr>
        <w:t>д статутного кап</w:t>
      </w:r>
      <w:proofErr w:type="spellStart"/>
      <w:r w:rsidRPr="00A854F7">
        <w:rPr>
          <w:shd w:val="clear" w:color="auto" w:fill="FFFFFF"/>
        </w:rPr>
        <w:t>i</w:t>
      </w:r>
      <w:proofErr w:type="spellEnd"/>
      <w:r w:rsidRPr="00A854F7">
        <w:rPr>
          <w:shd w:val="clear" w:color="auto" w:fill="FFFFFF"/>
          <w:lang w:val="uk-UA"/>
        </w:rPr>
        <w:t>талу. Вартість чистих активів Товариства більша від мінімального розміру статутного капіталу акціонерного товариства</w:t>
      </w:r>
      <w:r w:rsidRPr="00A854F7">
        <w:rPr>
          <w:color w:val="FF0000"/>
          <w:shd w:val="clear" w:color="auto" w:fill="FFFFFF"/>
          <w:lang w:val="uk-UA"/>
        </w:rPr>
        <w:t>.</w:t>
      </w:r>
    </w:p>
    <w:p w:rsidR="007A312B" w:rsidRPr="00F2577C" w:rsidRDefault="007A312B" w:rsidP="007A312B">
      <w:pPr>
        <w:ind w:firstLine="708"/>
        <w:jc w:val="both"/>
        <w:rPr>
          <w:shd w:val="clear" w:color="auto" w:fill="FFFFFF"/>
        </w:rPr>
      </w:pPr>
      <w:r w:rsidRPr="00723A44">
        <w:rPr>
          <w:color w:val="FF0000"/>
          <w:shd w:val="clear" w:color="auto" w:fill="FFFFFF"/>
          <w:lang w:val="uk-UA"/>
        </w:rPr>
        <w:t xml:space="preserve">  </w:t>
      </w:r>
      <w:r>
        <w:rPr>
          <w:shd w:val="clear" w:color="auto" w:fill="FFFFFF"/>
          <w:lang w:val="uk-UA"/>
        </w:rPr>
        <w:t xml:space="preserve">       </w:t>
      </w:r>
    </w:p>
    <w:p w:rsidR="007A312B" w:rsidRDefault="007A312B" w:rsidP="007A312B">
      <w:pPr>
        <w:jc w:val="both"/>
        <w:rPr>
          <w:rFonts w:ascii="Times New Roman CYR" w:hAnsi="Times New Roman CYR" w:cs="Times New Roman CYR"/>
          <w:color w:val="FF0000"/>
          <w:highlight w:val="white"/>
          <w:lang w:val="uk-UA" w:eastAsia="uk-UA"/>
        </w:rPr>
      </w:pPr>
      <w:r>
        <w:rPr>
          <w:shd w:val="clear" w:color="auto" w:fill="FFFFFF"/>
          <w:lang w:val="uk-UA"/>
        </w:rPr>
        <w:t xml:space="preserve">           </w:t>
      </w:r>
      <w:r w:rsidRPr="000E5F07">
        <w:rPr>
          <w:i/>
          <w:shd w:val="clear" w:color="auto" w:fill="FFFFFF"/>
          <w:lang w:val="uk-UA"/>
        </w:rPr>
        <w:t>Наявність суттєвих невідповідностей між фінансовою звітністю, що підлягає аудиту, та іншою інформацією, що розкривається емітентом цінних паперів та подається до  Ком</w:t>
      </w:r>
      <w:proofErr w:type="spellStart"/>
      <w:r w:rsidRPr="000E5F07">
        <w:rPr>
          <w:i/>
          <w:shd w:val="clear" w:color="auto" w:fill="FFFFFF"/>
        </w:rPr>
        <w:t>i</w:t>
      </w:r>
      <w:proofErr w:type="spellEnd"/>
      <w:r w:rsidRPr="000E5F07">
        <w:rPr>
          <w:i/>
          <w:shd w:val="clear" w:color="auto" w:fill="FFFFFF"/>
          <w:lang w:val="uk-UA"/>
        </w:rPr>
        <w:t>с</w:t>
      </w:r>
      <w:proofErr w:type="spellStart"/>
      <w:r w:rsidRPr="000E5F07">
        <w:rPr>
          <w:i/>
          <w:shd w:val="clear" w:color="auto" w:fill="FFFFFF"/>
        </w:rPr>
        <w:t>i</w:t>
      </w:r>
      <w:proofErr w:type="spellEnd"/>
      <w:r w:rsidRPr="000E5F07">
        <w:rPr>
          <w:i/>
          <w:shd w:val="clear" w:color="auto" w:fill="FFFFFF"/>
          <w:lang w:val="uk-UA"/>
        </w:rPr>
        <w:t>ї з ц</w:t>
      </w:r>
      <w:proofErr w:type="spellStart"/>
      <w:r w:rsidRPr="000E5F07">
        <w:rPr>
          <w:i/>
          <w:shd w:val="clear" w:color="auto" w:fill="FFFFFF"/>
        </w:rPr>
        <w:t>i</w:t>
      </w:r>
      <w:r w:rsidRPr="000E5F07">
        <w:rPr>
          <w:i/>
          <w:shd w:val="clear" w:color="auto" w:fill="FFFFFF"/>
          <w:lang w:val="uk-UA"/>
        </w:rPr>
        <w:t>нних</w:t>
      </w:r>
      <w:proofErr w:type="spellEnd"/>
      <w:r w:rsidRPr="000E5F07">
        <w:rPr>
          <w:i/>
          <w:shd w:val="clear" w:color="auto" w:fill="FFFFFF"/>
          <w:lang w:val="uk-UA"/>
        </w:rPr>
        <w:t xml:space="preserve"> </w:t>
      </w:r>
      <w:proofErr w:type="spellStart"/>
      <w:r w:rsidRPr="000E5F07">
        <w:rPr>
          <w:i/>
          <w:shd w:val="clear" w:color="auto" w:fill="FFFFFF"/>
          <w:lang w:val="uk-UA"/>
        </w:rPr>
        <w:t>папер</w:t>
      </w:r>
      <w:r w:rsidRPr="000E5F07">
        <w:rPr>
          <w:i/>
          <w:shd w:val="clear" w:color="auto" w:fill="FFFFFF"/>
        </w:rPr>
        <w:t>i</w:t>
      </w:r>
      <w:proofErr w:type="spellEnd"/>
      <w:r w:rsidRPr="000E5F07">
        <w:rPr>
          <w:i/>
          <w:shd w:val="clear" w:color="auto" w:fill="FFFFFF"/>
          <w:lang w:val="uk-UA"/>
        </w:rPr>
        <w:t>в та фондового ринку разом з фінансовою звітністю</w:t>
      </w:r>
      <w:r>
        <w:rPr>
          <w:shd w:val="clear" w:color="auto" w:fill="FFFFFF"/>
          <w:lang w:val="uk-UA"/>
        </w:rPr>
        <w:t>.</w:t>
      </w:r>
    </w:p>
    <w:p w:rsidR="007A312B" w:rsidRDefault="007A312B" w:rsidP="007A312B">
      <w:pPr>
        <w:autoSpaceDE w:val="0"/>
        <w:autoSpaceDN w:val="0"/>
        <w:adjustRightInd w:val="0"/>
        <w:ind w:firstLine="708"/>
        <w:jc w:val="both"/>
        <w:rPr>
          <w:rFonts w:ascii="Times New Roman CYR" w:hAnsi="Times New Roman CYR" w:cs="Times New Roman CYR"/>
          <w:b/>
          <w:color w:val="FF0000"/>
          <w:highlight w:val="white"/>
          <w:lang w:val="uk-UA" w:eastAsia="uk-UA"/>
        </w:rPr>
      </w:pPr>
      <w:r w:rsidRPr="000E5F07">
        <w:rPr>
          <w:rFonts w:ascii="Times New Roman CYR" w:hAnsi="Times New Roman CYR" w:cs="Times New Roman CYR"/>
          <w:highlight w:val="white"/>
          <w:lang w:val="uk-UA" w:eastAsia="uk-UA"/>
        </w:rPr>
        <w:t xml:space="preserve">Суттєвих </w:t>
      </w:r>
      <w:proofErr w:type="spellStart"/>
      <w:r w:rsidRPr="000E5F07">
        <w:rPr>
          <w:rFonts w:ascii="Times New Roman CYR" w:hAnsi="Times New Roman CYR" w:cs="Times New Roman CYR"/>
          <w:highlight w:val="white"/>
          <w:lang w:val="uk-UA" w:eastAsia="uk-UA"/>
        </w:rPr>
        <w:t>невiдповiдностей</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мiж</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фiнансовою</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звiтнiстю</w:t>
      </w:r>
      <w:proofErr w:type="spellEnd"/>
      <w:r w:rsidRPr="000E5F07">
        <w:rPr>
          <w:rFonts w:ascii="Times New Roman CYR" w:hAnsi="Times New Roman CYR" w:cs="Times New Roman CYR"/>
          <w:highlight w:val="white"/>
          <w:lang w:val="uk-UA" w:eastAsia="uk-UA"/>
        </w:rPr>
        <w:t xml:space="preserve">, що </w:t>
      </w:r>
      <w:proofErr w:type="spellStart"/>
      <w:r w:rsidRPr="000E5F07">
        <w:rPr>
          <w:rFonts w:ascii="Times New Roman CYR" w:hAnsi="Times New Roman CYR" w:cs="Times New Roman CYR"/>
          <w:highlight w:val="white"/>
          <w:lang w:val="uk-UA" w:eastAsia="uk-UA"/>
        </w:rPr>
        <w:t>пiдлягала</w:t>
      </w:r>
      <w:proofErr w:type="spellEnd"/>
      <w:r w:rsidRPr="000E5F07">
        <w:rPr>
          <w:rFonts w:ascii="Times New Roman CYR" w:hAnsi="Times New Roman CYR" w:cs="Times New Roman CYR"/>
          <w:highlight w:val="white"/>
          <w:lang w:val="uk-UA" w:eastAsia="uk-UA"/>
        </w:rPr>
        <w:t xml:space="preserve"> аудиту та </w:t>
      </w:r>
      <w:proofErr w:type="spellStart"/>
      <w:r w:rsidRPr="000E5F07">
        <w:rPr>
          <w:rFonts w:ascii="Times New Roman CYR" w:hAnsi="Times New Roman CYR" w:cs="Times New Roman CYR"/>
          <w:highlight w:val="white"/>
          <w:lang w:val="uk-UA" w:eastAsia="uk-UA"/>
        </w:rPr>
        <w:t>iншою</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iнформацiєю</w:t>
      </w:r>
      <w:proofErr w:type="spellEnd"/>
      <w:r w:rsidRPr="000E5F07">
        <w:rPr>
          <w:rFonts w:ascii="Times New Roman CYR" w:hAnsi="Times New Roman CYR" w:cs="Times New Roman CYR"/>
          <w:highlight w:val="white"/>
          <w:lang w:val="uk-UA" w:eastAsia="uk-UA"/>
        </w:rPr>
        <w:t xml:space="preserve">, що розкривається </w:t>
      </w:r>
      <w:proofErr w:type="spellStart"/>
      <w:r w:rsidRPr="000E5F07">
        <w:rPr>
          <w:rFonts w:ascii="Times New Roman CYR" w:hAnsi="Times New Roman CYR" w:cs="Times New Roman CYR"/>
          <w:highlight w:val="white"/>
          <w:lang w:val="uk-UA" w:eastAsia="uk-UA"/>
        </w:rPr>
        <w:t>емiтентом</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цiнних</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паперiв</w:t>
      </w:r>
      <w:proofErr w:type="spellEnd"/>
      <w:r w:rsidRPr="000E5F07">
        <w:rPr>
          <w:rFonts w:ascii="Times New Roman CYR" w:hAnsi="Times New Roman CYR" w:cs="Times New Roman CYR"/>
          <w:highlight w:val="white"/>
          <w:lang w:val="uk-UA" w:eastAsia="uk-UA"/>
        </w:rPr>
        <w:t xml:space="preserve"> та подається до ДКЦПФР разом із </w:t>
      </w:r>
      <w:proofErr w:type="spellStart"/>
      <w:r w:rsidRPr="000E5F07">
        <w:rPr>
          <w:rFonts w:ascii="Times New Roman CYR" w:hAnsi="Times New Roman CYR" w:cs="Times New Roman CYR"/>
          <w:highlight w:val="white"/>
          <w:lang w:val="uk-UA" w:eastAsia="uk-UA"/>
        </w:rPr>
        <w:t>фiнансовою</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звiтнiстю</w:t>
      </w:r>
      <w:proofErr w:type="spellEnd"/>
      <w:r w:rsidRPr="000E5F07">
        <w:rPr>
          <w:rFonts w:ascii="Times New Roman CYR" w:hAnsi="Times New Roman CYR" w:cs="Times New Roman CYR"/>
          <w:highlight w:val="white"/>
          <w:lang w:val="uk-UA" w:eastAsia="uk-UA"/>
        </w:rPr>
        <w:t xml:space="preserve"> (МСА 720 </w:t>
      </w:r>
      <w:r w:rsidRPr="000E5F07">
        <w:rPr>
          <w:highlight w:val="white"/>
          <w:lang w:val="uk-UA" w:eastAsia="uk-UA"/>
        </w:rPr>
        <w:t>«</w:t>
      </w:r>
      <w:proofErr w:type="spellStart"/>
      <w:r w:rsidRPr="000E5F07">
        <w:rPr>
          <w:rFonts w:ascii="Times New Roman CYR" w:hAnsi="Times New Roman CYR" w:cs="Times New Roman CYR"/>
          <w:highlight w:val="white"/>
          <w:lang w:val="uk-UA" w:eastAsia="uk-UA"/>
        </w:rPr>
        <w:t>Вiдповiдальнiсть</w:t>
      </w:r>
      <w:proofErr w:type="spellEnd"/>
      <w:r w:rsidRPr="000E5F07">
        <w:rPr>
          <w:rFonts w:ascii="Times New Roman CYR" w:hAnsi="Times New Roman CYR" w:cs="Times New Roman CYR"/>
          <w:highlight w:val="white"/>
          <w:lang w:val="uk-UA" w:eastAsia="uk-UA"/>
        </w:rPr>
        <w:t xml:space="preserve"> аудитора щодо </w:t>
      </w:r>
      <w:proofErr w:type="spellStart"/>
      <w:r w:rsidRPr="000E5F07">
        <w:rPr>
          <w:rFonts w:ascii="Times New Roman CYR" w:hAnsi="Times New Roman CYR" w:cs="Times New Roman CYR"/>
          <w:highlight w:val="white"/>
          <w:lang w:val="uk-UA" w:eastAsia="uk-UA"/>
        </w:rPr>
        <w:t>iншої</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iнформацiї</w:t>
      </w:r>
      <w:proofErr w:type="spellEnd"/>
      <w:r w:rsidRPr="000E5F07">
        <w:rPr>
          <w:rFonts w:ascii="Times New Roman CYR" w:hAnsi="Times New Roman CYR" w:cs="Times New Roman CYR"/>
          <w:highlight w:val="white"/>
          <w:lang w:val="uk-UA" w:eastAsia="uk-UA"/>
        </w:rPr>
        <w:t xml:space="preserve"> в документах, що </w:t>
      </w:r>
      <w:proofErr w:type="spellStart"/>
      <w:r w:rsidRPr="000E5F07">
        <w:rPr>
          <w:rFonts w:ascii="Times New Roman CYR" w:hAnsi="Times New Roman CYR" w:cs="Times New Roman CYR"/>
          <w:highlight w:val="white"/>
          <w:lang w:val="uk-UA" w:eastAsia="uk-UA"/>
        </w:rPr>
        <w:t>мiстять</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перевiрену</w:t>
      </w:r>
      <w:proofErr w:type="spellEnd"/>
      <w:r w:rsidRPr="000E5F07">
        <w:rPr>
          <w:rFonts w:ascii="Times New Roman CYR" w:hAnsi="Times New Roman CYR" w:cs="Times New Roman CYR"/>
          <w:highlight w:val="white"/>
          <w:lang w:val="uk-UA" w:eastAsia="uk-UA"/>
        </w:rPr>
        <w:t xml:space="preserve"> аудитором </w:t>
      </w:r>
      <w:proofErr w:type="spellStart"/>
      <w:r w:rsidRPr="000E5F07">
        <w:rPr>
          <w:rFonts w:ascii="Times New Roman CYR" w:hAnsi="Times New Roman CYR" w:cs="Times New Roman CYR"/>
          <w:highlight w:val="white"/>
          <w:lang w:val="uk-UA" w:eastAsia="uk-UA"/>
        </w:rPr>
        <w:t>фiнансову</w:t>
      </w:r>
      <w:proofErr w:type="spellEnd"/>
      <w:r w:rsidRPr="000E5F07">
        <w:rPr>
          <w:rFonts w:ascii="Times New Roman CYR" w:hAnsi="Times New Roman CYR" w:cs="Times New Roman CYR"/>
          <w:highlight w:val="white"/>
          <w:lang w:val="uk-UA" w:eastAsia="uk-UA"/>
        </w:rPr>
        <w:t xml:space="preserve"> </w:t>
      </w:r>
      <w:proofErr w:type="spellStart"/>
      <w:r w:rsidRPr="000E5F07">
        <w:rPr>
          <w:rFonts w:ascii="Times New Roman CYR" w:hAnsi="Times New Roman CYR" w:cs="Times New Roman CYR"/>
          <w:highlight w:val="white"/>
          <w:lang w:val="uk-UA" w:eastAsia="uk-UA"/>
        </w:rPr>
        <w:t>звiтнiсть</w:t>
      </w:r>
      <w:proofErr w:type="spellEnd"/>
      <w:r w:rsidRPr="000E5F07">
        <w:rPr>
          <w:highlight w:val="white"/>
          <w:lang w:val="uk-UA" w:eastAsia="uk-UA"/>
        </w:rPr>
        <w:t xml:space="preserve">») </w:t>
      </w:r>
      <w:r w:rsidRPr="000E5F07">
        <w:rPr>
          <w:rFonts w:ascii="Times New Roman CYR" w:hAnsi="Times New Roman CYR" w:cs="Times New Roman CYR"/>
          <w:highlight w:val="white"/>
          <w:lang w:val="uk-UA" w:eastAsia="uk-UA"/>
        </w:rPr>
        <w:t>аудитором не виявлено.</w:t>
      </w:r>
      <w:r w:rsidRPr="00AE4076">
        <w:rPr>
          <w:rFonts w:ascii="Times New Roman CYR" w:hAnsi="Times New Roman CYR" w:cs="Times New Roman CYR"/>
          <w:b/>
          <w:color w:val="FF0000"/>
          <w:highlight w:val="white"/>
          <w:lang w:val="uk-UA" w:eastAsia="uk-UA"/>
        </w:rPr>
        <w:t xml:space="preserve"> </w:t>
      </w:r>
    </w:p>
    <w:p w:rsidR="00FF0EBB" w:rsidRPr="000E5F07" w:rsidRDefault="00FF0EBB" w:rsidP="007A312B">
      <w:pPr>
        <w:autoSpaceDE w:val="0"/>
        <w:autoSpaceDN w:val="0"/>
        <w:adjustRightInd w:val="0"/>
        <w:ind w:firstLine="708"/>
        <w:jc w:val="both"/>
        <w:rPr>
          <w:rFonts w:ascii="Times New Roman CYR" w:hAnsi="Times New Roman CYR" w:cs="Times New Roman CYR"/>
          <w:b/>
          <w:highlight w:val="white"/>
          <w:lang w:val="uk-UA" w:eastAsia="uk-UA"/>
        </w:rPr>
      </w:pPr>
    </w:p>
    <w:p w:rsidR="007A312B" w:rsidRPr="00F2577C" w:rsidRDefault="007A312B" w:rsidP="007A312B">
      <w:pPr>
        <w:autoSpaceDE w:val="0"/>
        <w:autoSpaceDN w:val="0"/>
        <w:adjustRightInd w:val="0"/>
        <w:ind w:firstLine="708"/>
        <w:jc w:val="both"/>
        <w:rPr>
          <w:rFonts w:ascii="Times New Roman CYR" w:hAnsi="Times New Roman CYR" w:cs="Times New Roman CYR"/>
          <w:color w:val="FF0000"/>
          <w:highlight w:val="white"/>
          <w:lang w:val="uk-UA" w:eastAsia="uk-UA"/>
        </w:rPr>
      </w:pPr>
      <w:r w:rsidRPr="00847FBD">
        <w:rPr>
          <w:i/>
          <w:shd w:val="clear" w:color="auto" w:fill="FFFFFF"/>
          <w:lang w:val="uk-UA"/>
        </w:rPr>
        <w:t>Виконання значних правочинів відповідно до Закону України «Про акціонерні товариства».</w:t>
      </w:r>
    </w:p>
    <w:p w:rsidR="00BE69DA" w:rsidRPr="005E39ED" w:rsidRDefault="00BE69DA" w:rsidP="005E39ED">
      <w:pPr>
        <w:autoSpaceDE w:val="0"/>
        <w:autoSpaceDN w:val="0"/>
        <w:adjustRightInd w:val="0"/>
        <w:ind w:firstLine="708"/>
        <w:jc w:val="both"/>
        <w:rPr>
          <w:lang w:val="uk-UA"/>
        </w:rPr>
      </w:pPr>
      <w:r w:rsidRPr="00BE69DA">
        <w:rPr>
          <w:lang w:val="uk-UA"/>
        </w:rPr>
        <w:t xml:space="preserve">На підставі наданих до аудиторської перевірки документів щодо виконання </w:t>
      </w:r>
      <w:proofErr w:type="spellStart"/>
      <w:r w:rsidRPr="00BE69DA">
        <w:rPr>
          <w:lang w:val="uk-UA"/>
        </w:rPr>
        <w:t>значнихправочинів</w:t>
      </w:r>
      <w:proofErr w:type="spellEnd"/>
      <w:r w:rsidRPr="00BE69DA">
        <w:rPr>
          <w:lang w:val="uk-UA"/>
        </w:rPr>
        <w:t xml:space="preserve"> (10 і більше відсотків вартості активів товариства за даними останньої річної</w:t>
      </w:r>
      <w:r w:rsidRPr="00BE69DA">
        <w:rPr>
          <w:b/>
          <w:i/>
          <w:lang w:val="uk-UA"/>
        </w:rPr>
        <w:t xml:space="preserve"> </w:t>
      </w:r>
      <w:r w:rsidRPr="00BE69DA">
        <w:rPr>
          <w:lang w:val="uk-UA"/>
        </w:rPr>
        <w:t xml:space="preserve">фінансової звітності) відповідно до Закону України "Про акціонерні товариства", </w:t>
      </w:r>
      <w:proofErr w:type="spellStart"/>
      <w:r w:rsidRPr="00BE69DA">
        <w:rPr>
          <w:lang w:val="uk-UA"/>
        </w:rPr>
        <w:t>аудиторизазначають</w:t>
      </w:r>
      <w:proofErr w:type="spellEnd"/>
      <w:r w:rsidRPr="00BE69DA">
        <w:rPr>
          <w:lang w:val="uk-UA"/>
        </w:rPr>
        <w:t>,</w:t>
      </w:r>
      <w:r w:rsidR="005E39ED">
        <w:rPr>
          <w:lang w:val="uk-UA"/>
        </w:rPr>
        <w:t xml:space="preserve"> що з</w:t>
      </w:r>
      <w:r w:rsidRPr="005E39ED">
        <w:rPr>
          <w:sz w:val="23"/>
          <w:szCs w:val="23"/>
          <w:lang w:val="uk-UA"/>
        </w:rPr>
        <w:t>начні правочини здійснювалися емітентом у відповідності до Закону України «Про акціонерні товариства»</w:t>
      </w:r>
      <w:r w:rsidR="005E39ED">
        <w:rPr>
          <w:sz w:val="23"/>
          <w:szCs w:val="23"/>
          <w:lang w:val="uk-UA"/>
        </w:rPr>
        <w:t>.</w:t>
      </w:r>
    </w:p>
    <w:p w:rsidR="003C1347" w:rsidRPr="00254C68" w:rsidRDefault="003C1347" w:rsidP="007A312B">
      <w:pPr>
        <w:pStyle w:val="a6"/>
        <w:ind w:left="0" w:firstLine="708"/>
        <w:jc w:val="both"/>
        <w:rPr>
          <w:highlight w:val="yellow"/>
          <w:shd w:val="clear" w:color="auto" w:fill="FFFFFF"/>
          <w:lang w:val="uk-UA"/>
        </w:rPr>
      </w:pPr>
    </w:p>
    <w:p w:rsidR="007A312B" w:rsidRPr="008C58B6" w:rsidRDefault="007A312B" w:rsidP="007A312B">
      <w:pPr>
        <w:autoSpaceDE w:val="0"/>
        <w:autoSpaceDN w:val="0"/>
        <w:adjustRightInd w:val="0"/>
        <w:ind w:firstLine="708"/>
        <w:jc w:val="both"/>
        <w:rPr>
          <w:rFonts w:ascii="Times New Roman CYR" w:hAnsi="Times New Roman CYR" w:cs="Times New Roman CYR"/>
          <w:i/>
          <w:highlight w:val="white"/>
          <w:lang w:val="uk-UA" w:eastAsia="uk-UA"/>
        </w:rPr>
      </w:pPr>
      <w:r w:rsidRPr="005E39ED">
        <w:rPr>
          <w:i/>
          <w:shd w:val="clear" w:color="auto" w:fill="FFFFFF"/>
          <w:lang w:val="uk-UA"/>
        </w:rPr>
        <w:t>Стан  к</w:t>
      </w:r>
      <w:r w:rsidRPr="008C58B6">
        <w:rPr>
          <w:i/>
          <w:shd w:val="clear" w:color="auto" w:fill="FFFFFF"/>
          <w:lang w:val="uk-UA"/>
        </w:rPr>
        <w:t>орпоративного управління.</w:t>
      </w:r>
    </w:p>
    <w:p w:rsidR="007A312B" w:rsidRPr="00847FBD" w:rsidRDefault="007A312B" w:rsidP="007A312B">
      <w:pPr>
        <w:jc w:val="both"/>
        <w:rPr>
          <w:lang w:val="uk-UA"/>
        </w:rPr>
      </w:pPr>
      <w:r w:rsidRPr="00847FBD">
        <w:rPr>
          <w:color w:val="FF0000"/>
          <w:lang w:val="uk-UA"/>
        </w:rPr>
        <w:t xml:space="preserve">          </w:t>
      </w:r>
      <w:r>
        <w:rPr>
          <w:color w:val="FF0000"/>
          <w:lang w:val="uk-UA"/>
        </w:rPr>
        <w:t xml:space="preserve"> </w:t>
      </w:r>
      <w:r w:rsidRPr="00847FBD">
        <w:rPr>
          <w:lang w:val="uk-UA"/>
        </w:rPr>
        <w:t>Результати виконання процедур з метою висловлення думки щодо стану корпоративного управління</w:t>
      </w:r>
      <w:r w:rsidR="00350CC7">
        <w:rPr>
          <w:lang w:val="uk-UA"/>
        </w:rPr>
        <w:t xml:space="preserve"> </w:t>
      </w:r>
      <w:r w:rsidRPr="00847FBD">
        <w:rPr>
          <w:lang w:val="uk-UA"/>
        </w:rPr>
        <w:t xml:space="preserve"> відповідно до Закону України «Про акціонерні товариства».</w:t>
      </w:r>
    </w:p>
    <w:p w:rsidR="007A312B" w:rsidRDefault="007A312B" w:rsidP="007A312B">
      <w:pPr>
        <w:jc w:val="both"/>
        <w:rPr>
          <w:lang w:val="uk-UA"/>
        </w:rPr>
      </w:pPr>
      <w:r>
        <w:rPr>
          <w:lang w:val="uk-UA"/>
        </w:rPr>
        <w:t xml:space="preserve">           Метою виконання процедур щодо стану корпоративного управління відповідно до Закону України «Про акціонерні товариства» було отримання доказів, які дозволяють сформулювати судження щодо:</w:t>
      </w:r>
    </w:p>
    <w:p w:rsidR="007A312B" w:rsidRDefault="007A312B" w:rsidP="007A312B">
      <w:pPr>
        <w:jc w:val="both"/>
        <w:rPr>
          <w:lang w:val="uk-UA"/>
        </w:rPr>
      </w:pPr>
      <w:r>
        <w:rPr>
          <w:lang w:val="uk-UA"/>
        </w:rPr>
        <w:t xml:space="preserve">           - відповідності систе</w:t>
      </w:r>
      <w:r w:rsidR="005E39ED">
        <w:rPr>
          <w:lang w:val="uk-UA"/>
        </w:rPr>
        <w:t>ми корпоративного управління у Т</w:t>
      </w:r>
      <w:r>
        <w:rPr>
          <w:lang w:val="uk-UA"/>
        </w:rPr>
        <w:t>оваристві вимогам Закону України «Про акціонерні товариства» та вимогам статуту;</w:t>
      </w:r>
    </w:p>
    <w:p w:rsidR="00760F66" w:rsidRPr="00254C68" w:rsidRDefault="007A312B" w:rsidP="00760F66">
      <w:pPr>
        <w:jc w:val="both"/>
        <w:rPr>
          <w:b/>
          <w:i/>
          <w:lang w:val="uk-UA"/>
        </w:rPr>
      </w:pPr>
      <w:r>
        <w:rPr>
          <w:lang w:val="uk-UA"/>
        </w:rPr>
        <w:t xml:space="preserve">           - </w:t>
      </w:r>
      <w:r w:rsidR="00760F66">
        <w:rPr>
          <w:lang w:val="uk-UA"/>
        </w:rPr>
        <w:t xml:space="preserve">відповідного подання інформації про стан корпоративного управління у розділі </w:t>
      </w:r>
      <w:r w:rsidR="00760F66" w:rsidRPr="00254C68">
        <w:rPr>
          <w:b/>
          <w:i/>
          <w:lang w:val="uk-UA"/>
        </w:rPr>
        <w:t>«Інформація про стан корпоративного управління» річного звіту акціонерів товариства, яка складається згідно до вимог «Положення про розкриття інформації емітентами цінних папері</w:t>
      </w:r>
      <w:r w:rsidR="005E39ED">
        <w:rPr>
          <w:b/>
          <w:i/>
          <w:lang w:val="uk-UA"/>
        </w:rPr>
        <w:t>в</w:t>
      </w:r>
      <w:r w:rsidR="00760F66" w:rsidRPr="00254C68">
        <w:rPr>
          <w:b/>
          <w:i/>
          <w:lang w:val="uk-UA"/>
        </w:rPr>
        <w:t>», затверджених рішенням НКЦПФР від 03.12.2013 року №2826, зареєстрованих в Міністерстві юстиції України 24.12.2013р. за № 2180/2472.</w:t>
      </w:r>
    </w:p>
    <w:p w:rsidR="007A312B" w:rsidRPr="00021234" w:rsidRDefault="007A312B" w:rsidP="007A312B">
      <w:pPr>
        <w:jc w:val="both"/>
        <w:rPr>
          <w:lang w:val="uk-UA"/>
        </w:rPr>
      </w:pPr>
      <w:r w:rsidRPr="00021234">
        <w:rPr>
          <w:lang w:val="uk-UA"/>
        </w:rPr>
        <w:t xml:space="preserve">           Станом на 31.12.201</w:t>
      </w:r>
      <w:r w:rsidR="00760F66" w:rsidRPr="00021234">
        <w:rPr>
          <w:lang w:val="uk-UA"/>
        </w:rPr>
        <w:t>3</w:t>
      </w:r>
      <w:r w:rsidR="00021234" w:rsidRPr="00021234">
        <w:rPr>
          <w:lang w:val="uk-UA"/>
        </w:rPr>
        <w:t xml:space="preserve"> року акціями Т</w:t>
      </w:r>
      <w:r w:rsidRPr="00021234">
        <w:rPr>
          <w:lang w:val="uk-UA"/>
        </w:rPr>
        <w:t xml:space="preserve">овариства </w:t>
      </w:r>
      <w:r w:rsidR="00021234" w:rsidRPr="00021234">
        <w:rPr>
          <w:lang w:val="uk-UA"/>
        </w:rPr>
        <w:t>володіли наступні акціонери:</w:t>
      </w:r>
    </w:p>
    <w:p w:rsidR="00021234" w:rsidRPr="00350CC7" w:rsidRDefault="00021234" w:rsidP="00021234">
      <w:pPr>
        <w:numPr>
          <w:ilvl w:val="0"/>
          <w:numId w:val="8"/>
        </w:numPr>
        <w:jc w:val="both"/>
        <w:rPr>
          <w:lang w:val="uk-UA"/>
        </w:rPr>
      </w:pPr>
      <w:r w:rsidRPr="00350CC7">
        <w:rPr>
          <w:lang w:val="uk-UA"/>
        </w:rPr>
        <w:t>ТОВ «Сільськогосподарське підприємство «</w:t>
      </w:r>
      <w:proofErr w:type="spellStart"/>
      <w:r w:rsidRPr="00350CC7">
        <w:rPr>
          <w:lang w:val="uk-UA"/>
        </w:rPr>
        <w:t>Агродім</w:t>
      </w:r>
      <w:proofErr w:type="spellEnd"/>
      <w:r w:rsidRPr="00350CC7">
        <w:rPr>
          <w:lang w:val="uk-UA"/>
        </w:rPr>
        <w:t xml:space="preserve">» - </w:t>
      </w:r>
      <w:r w:rsidRPr="00350CC7">
        <w:rPr>
          <w:b/>
          <w:i/>
          <w:lang w:val="uk-UA"/>
        </w:rPr>
        <w:t>3612954 акцій</w:t>
      </w:r>
      <w:r w:rsidRPr="00350CC7">
        <w:rPr>
          <w:lang w:val="uk-UA"/>
        </w:rPr>
        <w:t xml:space="preserve">, що складає </w:t>
      </w:r>
      <w:r w:rsidR="005E39ED">
        <w:rPr>
          <w:b/>
          <w:i/>
          <w:lang w:val="uk-UA"/>
        </w:rPr>
        <w:t>94,0384</w:t>
      </w:r>
      <w:r w:rsidRPr="00350CC7">
        <w:rPr>
          <w:b/>
          <w:i/>
          <w:lang w:val="uk-UA"/>
        </w:rPr>
        <w:t xml:space="preserve"> %</w:t>
      </w:r>
      <w:r w:rsidRPr="00350CC7">
        <w:rPr>
          <w:lang w:val="uk-UA"/>
        </w:rPr>
        <w:t xml:space="preserve"> в</w:t>
      </w:r>
      <w:r w:rsidR="005C3B62" w:rsidRPr="00350CC7">
        <w:rPr>
          <w:lang w:val="uk-UA"/>
        </w:rPr>
        <w:t>ід загальної кількості акцій;</w:t>
      </w:r>
    </w:p>
    <w:p w:rsidR="00021234" w:rsidRPr="00350CC7" w:rsidRDefault="005C3B62" w:rsidP="00881A92">
      <w:pPr>
        <w:numPr>
          <w:ilvl w:val="0"/>
          <w:numId w:val="8"/>
        </w:numPr>
        <w:jc w:val="both"/>
        <w:rPr>
          <w:lang w:val="uk-UA"/>
        </w:rPr>
      </w:pPr>
      <w:r w:rsidRPr="00350CC7">
        <w:rPr>
          <w:lang w:val="uk-UA"/>
        </w:rPr>
        <w:t xml:space="preserve">Фізичні особи, що володіють </w:t>
      </w:r>
      <w:r w:rsidRPr="00350CC7">
        <w:rPr>
          <w:b/>
          <w:i/>
          <w:lang w:val="uk-UA"/>
        </w:rPr>
        <w:t>229046 акціями</w:t>
      </w:r>
      <w:r w:rsidRPr="00350CC7">
        <w:rPr>
          <w:lang w:val="uk-UA"/>
        </w:rPr>
        <w:t xml:space="preserve">, що складає </w:t>
      </w:r>
      <w:r w:rsidR="005E39ED">
        <w:rPr>
          <w:b/>
          <w:i/>
          <w:lang w:val="uk-UA"/>
        </w:rPr>
        <w:t>5,9616</w:t>
      </w:r>
      <w:r w:rsidRPr="00350CC7">
        <w:rPr>
          <w:b/>
          <w:i/>
          <w:lang w:val="uk-UA"/>
        </w:rPr>
        <w:t xml:space="preserve"> %</w:t>
      </w:r>
      <w:r w:rsidRPr="00350CC7">
        <w:rPr>
          <w:lang w:val="uk-UA"/>
        </w:rPr>
        <w:t xml:space="preserve"> від загальної кількості акцій.</w:t>
      </w:r>
    </w:p>
    <w:p w:rsidR="007A312B" w:rsidRDefault="007A312B" w:rsidP="007A312B">
      <w:pPr>
        <w:jc w:val="both"/>
        <w:rPr>
          <w:lang w:val="uk-UA"/>
        </w:rPr>
      </w:pPr>
      <w:r>
        <w:rPr>
          <w:lang w:val="uk-UA"/>
        </w:rPr>
        <w:t xml:space="preserve">           Формування складу органів корпоративного управління акціонерного товариства </w:t>
      </w:r>
      <w:r w:rsidR="00142876" w:rsidRPr="004B5313">
        <w:rPr>
          <w:lang w:val="uk-UA"/>
        </w:rPr>
        <w:t xml:space="preserve">ПАТ </w:t>
      </w:r>
      <w:r w:rsidR="00142876">
        <w:rPr>
          <w:lang w:val="uk-UA"/>
        </w:rPr>
        <w:t>«</w:t>
      </w:r>
      <w:r w:rsidR="00142876">
        <w:t>РУДЬКІВСЬКЕ</w:t>
      </w:r>
      <w:r w:rsidR="00142876">
        <w:rPr>
          <w:lang w:val="uk-UA"/>
        </w:rPr>
        <w:t xml:space="preserve">» </w:t>
      </w:r>
      <w:r>
        <w:rPr>
          <w:lang w:val="uk-UA"/>
        </w:rPr>
        <w:t>здійснюється відповідно до:</w:t>
      </w:r>
    </w:p>
    <w:p w:rsidR="007A312B" w:rsidRPr="00142876" w:rsidRDefault="007A312B" w:rsidP="007A312B">
      <w:pPr>
        <w:jc w:val="both"/>
        <w:rPr>
          <w:color w:val="FF0000"/>
          <w:lang w:val="uk-UA"/>
        </w:rPr>
      </w:pPr>
      <w:r w:rsidRPr="002D6A20">
        <w:rPr>
          <w:lang w:val="uk-UA"/>
        </w:rPr>
        <w:t xml:space="preserve">  </w:t>
      </w:r>
      <w:r w:rsidR="005163B2">
        <w:rPr>
          <w:lang w:val="uk-UA"/>
        </w:rPr>
        <w:t xml:space="preserve">          - </w:t>
      </w:r>
      <w:r w:rsidR="005163B2" w:rsidRPr="005163B2">
        <w:rPr>
          <w:lang w:val="uk-UA"/>
        </w:rPr>
        <w:t xml:space="preserve">розділу 10 Статуту, </w:t>
      </w:r>
      <w:r w:rsidRPr="005163B2">
        <w:rPr>
          <w:lang w:val="uk-UA"/>
        </w:rPr>
        <w:t>затвердженог</w:t>
      </w:r>
      <w:r w:rsidR="00142876" w:rsidRPr="005163B2">
        <w:rPr>
          <w:lang w:val="uk-UA"/>
        </w:rPr>
        <w:t>о загальними зборами акціонерів ПАТ «</w:t>
      </w:r>
      <w:r w:rsidR="00142876" w:rsidRPr="005163B2">
        <w:t>РУДЬКІВСЬКЕ</w:t>
      </w:r>
      <w:r w:rsidR="00142876" w:rsidRPr="005163B2">
        <w:rPr>
          <w:lang w:val="uk-UA"/>
        </w:rPr>
        <w:t>»</w:t>
      </w:r>
      <w:r w:rsidR="0071446C" w:rsidRPr="005163B2">
        <w:rPr>
          <w:lang w:val="uk-UA" w:eastAsia="ar-SA"/>
        </w:rPr>
        <w:t xml:space="preserve"> </w:t>
      </w:r>
      <w:r w:rsidRPr="005163B2">
        <w:rPr>
          <w:lang w:val="uk-UA"/>
        </w:rPr>
        <w:t>( протокол №</w:t>
      </w:r>
      <w:r w:rsidR="00881A92" w:rsidRPr="005163B2">
        <w:rPr>
          <w:lang w:val="uk-UA"/>
        </w:rPr>
        <w:t xml:space="preserve">1 </w:t>
      </w:r>
      <w:r w:rsidRPr="005163B2">
        <w:rPr>
          <w:lang w:val="uk-UA"/>
        </w:rPr>
        <w:t xml:space="preserve">від </w:t>
      </w:r>
      <w:r w:rsidR="00881A92" w:rsidRPr="005163B2">
        <w:rPr>
          <w:lang w:val="uk-UA"/>
        </w:rPr>
        <w:t>лютого 2012</w:t>
      </w:r>
      <w:r w:rsidRPr="005163B2">
        <w:rPr>
          <w:lang w:val="uk-UA"/>
        </w:rPr>
        <w:t xml:space="preserve"> року );</w:t>
      </w:r>
    </w:p>
    <w:p w:rsidR="007A312B" w:rsidRPr="00350CC7" w:rsidRDefault="007A312B" w:rsidP="007A312B">
      <w:pPr>
        <w:jc w:val="both"/>
        <w:rPr>
          <w:lang w:val="uk-UA"/>
        </w:rPr>
      </w:pPr>
      <w:r>
        <w:rPr>
          <w:lang w:val="uk-UA"/>
        </w:rPr>
        <w:t xml:space="preserve">            - </w:t>
      </w:r>
      <w:r w:rsidRPr="00F5662A">
        <w:rPr>
          <w:lang w:val="uk-UA"/>
        </w:rPr>
        <w:t xml:space="preserve">рішення загальних зборів </w:t>
      </w:r>
      <w:r w:rsidR="00142876" w:rsidRPr="004B5313">
        <w:rPr>
          <w:lang w:val="uk-UA"/>
        </w:rPr>
        <w:t xml:space="preserve">ПАТ </w:t>
      </w:r>
      <w:r w:rsidR="00142876">
        <w:rPr>
          <w:lang w:val="uk-UA"/>
        </w:rPr>
        <w:t>«</w:t>
      </w:r>
      <w:r w:rsidR="00142876" w:rsidRPr="00350CC7">
        <w:t>РУДЬКІВСЬКЕ</w:t>
      </w:r>
      <w:r w:rsidR="00142876" w:rsidRPr="00350CC7">
        <w:rPr>
          <w:lang w:val="uk-UA"/>
        </w:rPr>
        <w:t xml:space="preserve">» </w:t>
      </w:r>
      <w:r w:rsidR="00E1509C" w:rsidRPr="00350CC7">
        <w:rPr>
          <w:lang w:val="uk-UA"/>
        </w:rPr>
        <w:t>(</w:t>
      </w:r>
      <w:r w:rsidRPr="00350CC7">
        <w:rPr>
          <w:lang w:val="uk-UA"/>
        </w:rPr>
        <w:t>протокол №</w:t>
      </w:r>
      <w:r w:rsidR="005163B2" w:rsidRPr="00350CC7">
        <w:rPr>
          <w:lang w:val="uk-UA"/>
        </w:rPr>
        <w:t xml:space="preserve">1 </w:t>
      </w:r>
      <w:r w:rsidR="00760F66" w:rsidRPr="00350CC7">
        <w:rPr>
          <w:lang w:val="uk-UA"/>
        </w:rPr>
        <w:t xml:space="preserve">від </w:t>
      </w:r>
      <w:r w:rsidR="005163B2" w:rsidRPr="00350CC7">
        <w:rPr>
          <w:lang w:val="uk-UA"/>
        </w:rPr>
        <w:t xml:space="preserve">26 квітня </w:t>
      </w:r>
      <w:r w:rsidR="00760F66" w:rsidRPr="00350CC7">
        <w:rPr>
          <w:lang w:val="uk-UA"/>
        </w:rPr>
        <w:t>2013</w:t>
      </w:r>
      <w:r w:rsidR="00613129" w:rsidRPr="00350CC7">
        <w:rPr>
          <w:lang w:val="uk-UA"/>
        </w:rPr>
        <w:t xml:space="preserve"> року</w:t>
      </w:r>
      <w:r w:rsidR="00350CC7" w:rsidRPr="00350CC7">
        <w:rPr>
          <w:lang w:val="uk-UA"/>
        </w:rPr>
        <w:t>).</w:t>
      </w:r>
    </w:p>
    <w:p w:rsidR="007A312B" w:rsidRPr="00B34FCA" w:rsidRDefault="007A312B" w:rsidP="007A312B">
      <w:pPr>
        <w:jc w:val="both"/>
        <w:rPr>
          <w:color w:val="FF0000"/>
          <w:lang w:val="uk-UA"/>
        </w:rPr>
      </w:pPr>
      <w:r>
        <w:rPr>
          <w:lang w:val="uk-UA"/>
        </w:rPr>
        <w:lastRenderedPageBreak/>
        <w:t xml:space="preserve">           Протягом звітного року в  </w:t>
      </w:r>
      <w:r w:rsidR="00142876" w:rsidRPr="004B5313">
        <w:rPr>
          <w:lang w:val="uk-UA"/>
        </w:rPr>
        <w:t xml:space="preserve">ПАТ </w:t>
      </w:r>
      <w:r w:rsidR="00142876">
        <w:rPr>
          <w:lang w:val="uk-UA"/>
        </w:rPr>
        <w:t>«</w:t>
      </w:r>
      <w:r w:rsidR="00142876">
        <w:t>РУДЬКІВСЬКЕ</w:t>
      </w:r>
      <w:r w:rsidR="00142876">
        <w:rPr>
          <w:lang w:val="uk-UA"/>
        </w:rPr>
        <w:t xml:space="preserve">» </w:t>
      </w:r>
      <w:r>
        <w:rPr>
          <w:lang w:val="uk-UA" w:eastAsia="uk-UA"/>
        </w:rPr>
        <w:t>наступні органи корпоративного управління:</w:t>
      </w:r>
    </w:p>
    <w:p w:rsidR="00CB417C" w:rsidRPr="00973E55" w:rsidRDefault="007A312B" w:rsidP="00CB417C">
      <w:pPr>
        <w:jc w:val="both"/>
        <w:rPr>
          <w:lang w:val="uk-UA"/>
        </w:rPr>
      </w:pPr>
      <w:r>
        <w:rPr>
          <w:lang w:val="uk-UA"/>
        </w:rPr>
        <w:t xml:space="preserve">           </w:t>
      </w:r>
      <w:r w:rsidR="00CB417C">
        <w:rPr>
          <w:lang w:val="uk-UA"/>
        </w:rPr>
        <w:t xml:space="preserve">- </w:t>
      </w:r>
      <w:r w:rsidR="00CB417C" w:rsidRPr="00973E55">
        <w:rPr>
          <w:lang w:val="uk-UA"/>
        </w:rPr>
        <w:t>загальні збори акціонерів Товариства;</w:t>
      </w:r>
    </w:p>
    <w:p w:rsidR="00CB417C" w:rsidRPr="00973E55" w:rsidRDefault="00CB417C" w:rsidP="00CB417C">
      <w:pPr>
        <w:jc w:val="both"/>
        <w:rPr>
          <w:lang w:val="uk-UA"/>
        </w:rPr>
      </w:pPr>
      <w:r w:rsidRPr="00973E55">
        <w:rPr>
          <w:lang w:val="uk-UA"/>
        </w:rPr>
        <w:t xml:space="preserve">           - Наглядова рада Товариства;</w:t>
      </w:r>
    </w:p>
    <w:p w:rsidR="00CB417C" w:rsidRPr="003F4830" w:rsidRDefault="00CB417C" w:rsidP="00CB417C">
      <w:pPr>
        <w:jc w:val="both"/>
        <w:rPr>
          <w:lang w:val="uk-UA"/>
        </w:rPr>
      </w:pPr>
      <w:r w:rsidRPr="00973E55">
        <w:rPr>
          <w:lang w:val="uk-UA"/>
        </w:rPr>
        <w:t xml:space="preserve">           </w:t>
      </w:r>
      <w:r w:rsidRPr="003F4830">
        <w:rPr>
          <w:lang w:val="uk-UA"/>
        </w:rPr>
        <w:t>- виконавч</w:t>
      </w:r>
      <w:r>
        <w:rPr>
          <w:lang w:val="uk-UA"/>
        </w:rPr>
        <w:t>ий орган Товариства-</w:t>
      </w:r>
      <w:r w:rsidRPr="003F4830">
        <w:rPr>
          <w:lang w:val="uk-UA"/>
        </w:rPr>
        <w:t>директор Товариства;</w:t>
      </w:r>
    </w:p>
    <w:p w:rsidR="00CB417C" w:rsidRPr="003F4830" w:rsidRDefault="00CB417C" w:rsidP="00CB417C">
      <w:pPr>
        <w:jc w:val="both"/>
        <w:rPr>
          <w:lang w:val="uk-UA"/>
        </w:rPr>
      </w:pPr>
      <w:r w:rsidRPr="003F4830">
        <w:rPr>
          <w:lang w:val="uk-UA"/>
        </w:rPr>
        <w:t xml:space="preserve">           - Ревізійна комісія</w:t>
      </w:r>
    </w:p>
    <w:p w:rsidR="007A312B" w:rsidRPr="00533228" w:rsidRDefault="007A312B" w:rsidP="00CB417C">
      <w:pPr>
        <w:jc w:val="both"/>
        <w:rPr>
          <w:lang w:val="uk-UA"/>
        </w:rPr>
      </w:pPr>
      <w:r w:rsidRPr="00343A8F">
        <w:rPr>
          <w:color w:val="FF0000"/>
          <w:lang w:val="uk-UA"/>
        </w:rPr>
        <w:t xml:space="preserve">           </w:t>
      </w:r>
      <w:r w:rsidRPr="00533228">
        <w:rPr>
          <w:lang w:val="uk-UA"/>
        </w:rPr>
        <w:t>Створення служби внутрішнього аудиту не передбачено внутрішніми документами акціонерного товариства.</w:t>
      </w:r>
    </w:p>
    <w:p w:rsidR="00533228" w:rsidRPr="00FD4B51" w:rsidRDefault="007A312B" w:rsidP="00533228">
      <w:pPr>
        <w:jc w:val="both"/>
        <w:rPr>
          <w:lang w:val="uk-UA"/>
        </w:rPr>
      </w:pPr>
      <w:r>
        <w:rPr>
          <w:lang w:val="uk-UA"/>
        </w:rPr>
        <w:t xml:space="preserve">           Кількісний склад сформованих органів корпоративного управління відповідає вимогам Статуту та вимогам,  встановленим   рішенням    загальних   зборів   акціонерів </w:t>
      </w:r>
      <w:r w:rsidR="00343A8F" w:rsidRPr="004B5313">
        <w:rPr>
          <w:lang w:val="uk-UA"/>
        </w:rPr>
        <w:t xml:space="preserve">ПАТ </w:t>
      </w:r>
      <w:r w:rsidR="00343A8F">
        <w:rPr>
          <w:lang w:val="uk-UA"/>
        </w:rPr>
        <w:t>«</w:t>
      </w:r>
      <w:r w:rsidR="00343A8F" w:rsidRPr="00343A8F">
        <w:rPr>
          <w:lang w:val="uk-UA"/>
        </w:rPr>
        <w:t>РУДЬКІВСЬКЕ</w:t>
      </w:r>
      <w:r w:rsidR="00343A8F" w:rsidRPr="00FD4B51">
        <w:rPr>
          <w:lang w:val="uk-UA"/>
        </w:rPr>
        <w:t xml:space="preserve">» </w:t>
      </w:r>
      <w:r w:rsidR="00533228" w:rsidRPr="00FD4B51">
        <w:rPr>
          <w:lang w:val="uk-UA"/>
        </w:rPr>
        <w:t>(протокол №1 від 26 квітня 2013 року).</w:t>
      </w:r>
    </w:p>
    <w:p w:rsidR="007A312B" w:rsidRPr="00E520C9" w:rsidRDefault="007A312B" w:rsidP="007A312B">
      <w:pPr>
        <w:jc w:val="both"/>
        <w:rPr>
          <w:lang w:val="uk-UA"/>
        </w:rPr>
      </w:pPr>
      <w:r>
        <w:rPr>
          <w:lang w:val="uk-UA"/>
        </w:rPr>
        <w:t xml:space="preserve">          Функціонування органів корпоративного </w:t>
      </w:r>
      <w:r w:rsidRPr="00FD4B51">
        <w:rPr>
          <w:lang w:val="uk-UA"/>
        </w:rPr>
        <w:t>управління регламентується положеннями Статуту та Положення</w:t>
      </w:r>
      <w:r w:rsidR="009D51EE" w:rsidRPr="00FD4B51">
        <w:rPr>
          <w:lang w:val="uk-UA"/>
        </w:rPr>
        <w:t>м</w:t>
      </w:r>
      <w:r w:rsidRPr="00FD4B51">
        <w:rPr>
          <w:lang w:val="uk-UA"/>
        </w:rPr>
        <w:t xml:space="preserve"> про наглядову раду </w:t>
      </w:r>
      <w:r w:rsidR="00343A8F" w:rsidRPr="00FD4B51">
        <w:rPr>
          <w:lang w:val="uk-UA"/>
        </w:rPr>
        <w:t xml:space="preserve">ПАТ «РУДЬКІВСЬКЕ» </w:t>
      </w:r>
      <w:r w:rsidR="00CB417C" w:rsidRPr="00FD4B51">
        <w:rPr>
          <w:lang w:val="uk-UA"/>
        </w:rPr>
        <w:t>(</w:t>
      </w:r>
      <w:r w:rsidRPr="00FD4B51">
        <w:rPr>
          <w:lang w:val="uk-UA"/>
        </w:rPr>
        <w:t>затверджене рішенням загальних зборів акціонерів протокол №1</w:t>
      </w:r>
      <w:r w:rsidR="006C6BDE" w:rsidRPr="00FD4B51">
        <w:rPr>
          <w:lang w:val="uk-UA"/>
        </w:rPr>
        <w:t xml:space="preserve"> від 25 лютого 2012 </w:t>
      </w:r>
      <w:r w:rsidR="00613129" w:rsidRPr="00FD4B51">
        <w:rPr>
          <w:lang w:val="uk-UA"/>
        </w:rPr>
        <w:t>року</w:t>
      </w:r>
      <w:r w:rsidRPr="00FD4B51">
        <w:rPr>
          <w:lang w:val="uk-UA"/>
        </w:rPr>
        <w:t xml:space="preserve"> ).</w:t>
      </w:r>
    </w:p>
    <w:p w:rsidR="007A312B" w:rsidRPr="00FD4B51" w:rsidRDefault="007A312B" w:rsidP="007A312B">
      <w:pPr>
        <w:jc w:val="both"/>
        <w:rPr>
          <w:lang w:val="uk-UA"/>
        </w:rPr>
      </w:pPr>
      <w:r>
        <w:rPr>
          <w:lang w:val="uk-UA"/>
        </w:rPr>
        <w:t xml:space="preserve">         </w:t>
      </w:r>
      <w:r w:rsidRPr="00FD4B51">
        <w:rPr>
          <w:lang w:val="uk-UA"/>
        </w:rPr>
        <w:t xml:space="preserve">Статутом передбачено затвердження Положення про </w:t>
      </w:r>
      <w:r w:rsidR="009D51EE" w:rsidRPr="00FD4B51">
        <w:rPr>
          <w:lang w:val="uk-UA"/>
        </w:rPr>
        <w:t>наглядову раду</w:t>
      </w:r>
      <w:r w:rsidRPr="00FD4B51">
        <w:rPr>
          <w:lang w:val="uk-UA"/>
        </w:rPr>
        <w:t>, Положення про ревізійну комісію та Положення про загальні збори акціонері</w:t>
      </w:r>
      <w:r w:rsidR="00343A8F" w:rsidRPr="00FD4B51">
        <w:rPr>
          <w:lang w:val="uk-UA"/>
        </w:rPr>
        <w:t>в</w:t>
      </w:r>
      <w:r w:rsidRPr="00FD4B51">
        <w:rPr>
          <w:lang w:val="uk-UA"/>
        </w:rPr>
        <w:t xml:space="preserve"> </w:t>
      </w:r>
      <w:r w:rsidR="009D51EE" w:rsidRPr="00FD4B51">
        <w:rPr>
          <w:lang w:val="uk-UA"/>
        </w:rPr>
        <w:t>(</w:t>
      </w:r>
      <w:r w:rsidRPr="00FD4B51">
        <w:rPr>
          <w:lang w:val="uk-UA"/>
        </w:rPr>
        <w:t>затверджене рішенням загальних зборів акціонерів протокол №1</w:t>
      </w:r>
      <w:r w:rsidR="009D51EE" w:rsidRPr="00FD4B51">
        <w:rPr>
          <w:lang w:val="uk-UA"/>
        </w:rPr>
        <w:t xml:space="preserve"> </w:t>
      </w:r>
      <w:r w:rsidRPr="00FD4B51">
        <w:rPr>
          <w:lang w:val="uk-UA"/>
        </w:rPr>
        <w:t xml:space="preserve">від </w:t>
      </w:r>
      <w:r w:rsidR="009D51EE" w:rsidRPr="00FD4B51">
        <w:rPr>
          <w:lang w:val="uk-UA"/>
        </w:rPr>
        <w:t xml:space="preserve">25 лютого </w:t>
      </w:r>
      <w:r w:rsidR="00613129" w:rsidRPr="00FD4B51">
        <w:rPr>
          <w:lang w:val="uk-UA"/>
        </w:rPr>
        <w:t xml:space="preserve"> 201</w:t>
      </w:r>
      <w:r w:rsidR="009D51EE" w:rsidRPr="00FD4B51">
        <w:rPr>
          <w:lang w:val="uk-UA"/>
        </w:rPr>
        <w:t>2</w:t>
      </w:r>
      <w:r w:rsidR="00613129" w:rsidRPr="00FD4B51">
        <w:rPr>
          <w:lang w:val="uk-UA"/>
        </w:rPr>
        <w:t xml:space="preserve"> року</w:t>
      </w:r>
      <w:r w:rsidRPr="00FD4B51">
        <w:rPr>
          <w:lang w:val="uk-UA"/>
        </w:rPr>
        <w:t>).</w:t>
      </w:r>
    </w:p>
    <w:p w:rsidR="007A312B" w:rsidRPr="00DD61A7" w:rsidRDefault="007A312B" w:rsidP="007A312B">
      <w:pPr>
        <w:jc w:val="both"/>
        <w:rPr>
          <w:lang w:val="uk-UA"/>
        </w:rPr>
      </w:pPr>
      <w:r>
        <w:rPr>
          <w:lang w:val="uk-UA"/>
        </w:rPr>
        <w:t xml:space="preserve">         Щорічні загальні збори акціонерів проводилися в термін, визначений Законом України «Про акціонерні товариства» - </w:t>
      </w:r>
      <w:r w:rsidRPr="00DD61A7">
        <w:rPr>
          <w:lang w:val="uk-UA"/>
        </w:rPr>
        <w:t>до 30 квітня.</w:t>
      </w:r>
    </w:p>
    <w:p w:rsidR="007A312B" w:rsidRPr="00FD4B51" w:rsidRDefault="007A312B" w:rsidP="007A312B">
      <w:pPr>
        <w:jc w:val="both"/>
        <w:rPr>
          <w:color w:val="FF0000"/>
          <w:lang w:val="uk-UA"/>
        </w:rPr>
      </w:pPr>
      <w:r w:rsidRPr="00C82E62">
        <w:rPr>
          <w:color w:val="FF0000"/>
          <w:lang w:val="uk-UA"/>
        </w:rPr>
        <w:t xml:space="preserve">         Фактична періодичність засідань наглядової ради</w:t>
      </w:r>
      <w:r w:rsidR="00C82E62" w:rsidRPr="00C82E62">
        <w:rPr>
          <w:color w:val="FF0000"/>
          <w:lang w:val="uk-UA"/>
        </w:rPr>
        <w:t xml:space="preserve"> не</w:t>
      </w:r>
      <w:r w:rsidRPr="00C82E62">
        <w:rPr>
          <w:color w:val="FF0000"/>
          <w:lang w:val="uk-UA"/>
        </w:rPr>
        <w:t xml:space="preserve"> відповідає термінам визначеним Законом України «Про акціонерні товариства» та вимогам Статуту – не рідше одного разу на квартал</w:t>
      </w:r>
      <w:r w:rsidR="00C82E62">
        <w:rPr>
          <w:color w:val="FF0000"/>
          <w:lang w:val="uk-UA"/>
        </w:rPr>
        <w:t>.</w:t>
      </w:r>
      <w:r w:rsidR="00EE6268">
        <w:rPr>
          <w:color w:val="FF0000"/>
          <w:lang w:val="uk-UA"/>
        </w:rPr>
        <w:t xml:space="preserve"> </w:t>
      </w:r>
      <w:r w:rsidR="00EE6268" w:rsidRPr="00EE6268">
        <w:rPr>
          <w:color w:val="FF0000"/>
          <w:highlight w:val="green"/>
          <w:lang w:val="uk-UA"/>
        </w:rPr>
        <w:t>Протоколи надано</w:t>
      </w:r>
    </w:p>
    <w:p w:rsidR="007A312B" w:rsidRPr="00E765EA" w:rsidRDefault="007A312B" w:rsidP="007A312B">
      <w:pPr>
        <w:jc w:val="both"/>
        <w:rPr>
          <w:lang w:val="uk-UA"/>
        </w:rPr>
      </w:pPr>
      <w:r>
        <w:rPr>
          <w:lang w:val="uk-UA"/>
        </w:rPr>
        <w:t xml:space="preserve">         Протягом </w:t>
      </w:r>
      <w:r w:rsidRPr="00C82E62">
        <w:rPr>
          <w:lang w:val="uk-UA"/>
        </w:rPr>
        <w:t xml:space="preserve">звітного року </w:t>
      </w:r>
      <w:r w:rsidR="00FB0FBF" w:rsidRPr="00C82E62">
        <w:rPr>
          <w:lang w:val="uk-UA"/>
        </w:rPr>
        <w:t>директор товариства здійснював</w:t>
      </w:r>
      <w:r w:rsidRPr="00C82E62">
        <w:rPr>
          <w:lang w:val="uk-UA"/>
        </w:rPr>
        <w:t xml:space="preserve"> поточне управління фінансово-господарською діяльністю в межах повноважень, які встановлено Статутом акціонерного товариства. Змін у складі </w:t>
      </w:r>
      <w:r w:rsidR="00FB0FBF" w:rsidRPr="00C82E62">
        <w:rPr>
          <w:lang w:val="uk-UA"/>
        </w:rPr>
        <w:t>виконавчого органу</w:t>
      </w:r>
      <w:r w:rsidRPr="00E765EA">
        <w:rPr>
          <w:lang w:val="uk-UA"/>
        </w:rPr>
        <w:t xml:space="preserve"> протягом звітного періоду не відбувалось. </w:t>
      </w:r>
    </w:p>
    <w:p w:rsidR="007A312B" w:rsidRDefault="007A312B" w:rsidP="007A312B">
      <w:pPr>
        <w:rPr>
          <w:lang w:val="uk-UA"/>
        </w:rPr>
      </w:pPr>
      <w:r>
        <w:rPr>
          <w:lang w:val="uk-UA"/>
        </w:rPr>
        <w:t xml:space="preserve">        Контроль за фінансово-господарською діяльністю акціонерного товариства протягом 201</w:t>
      </w:r>
      <w:r w:rsidR="00760F66">
        <w:rPr>
          <w:lang w:val="uk-UA"/>
        </w:rPr>
        <w:t>3</w:t>
      </w:r>
      <w:r>
        <w:rPr>
          <w:lang w:val="uk-UA"/>
        </w:rPr>
        <w:t xml:space="preserve"> року здійснювався ревізійною комісією. </w:t>
      </w:r>
    </w:p>
    <w:p w:rsidR="006B0B1A" w:rsidRDefault="007A312B" w:rsidP="007A312B">
      <w:pPr>
        <w:jc w:val="both"/>
        <w:rPr>
          <w:lang w:val="uk-UA"/>
        </w:rPr>
      </w:pPr>
      <w:r>
        <w:rPr>
          <w:lang w:val="uk-UA"/>
        </w:rPr>
        <w:t xml:space="preserve">        Фактична реалізація функцій ревізійної комісії протягом звітного року пов’язана з перевіркою фінансово-господарської діяльності акціонерного товариства за 201</w:t>
      </w:r>
      <w:r w:rsidR="00760F66">
        <w:rPr>
          <w:lang w:val="uk-UA"/>
        </w:rPr>
        <w:t>2</w:t>
      </w:r>
      <w:r>
        <w:rPr>
          <w:lang w:val="uk-UA"/>
        </w:rPr>
        <w:t xml:space="preserve"> рік. Звіт ревізійної комісії</w:t>
      </w:r>
      <w:r w:rsidRPr="003D6A38">
        <w:rPr>
          <w:lang w:val="uk-UA"/>
        </w:rPr>
        <w:t xml:space="preserve"> не містить суттєвих зауважень, щодо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й підтверджує достовірність та повноту даних фінансової звітності за 201</w:t>
      </w:r>
      <w:r w:rsidR="00760F66">
        <w:rPr>
          <w:lang w:val="uk-UA"/>
        </w:rPr>
        <w:t>2</w:t>
      </w:r>
      <w:r w:rsidRPr="003D6A38">
        <w:rPr>
          <w:lang w:val="uk-UA"/>
        </w:rPr>
        <w:t xml:space="preserve"> рік. Звіт ревізійної комісії було розглянуто на </w:t>
      </w:r>
      <w:r w:rsidR="006B0B1A">
        <w:rPr>
          <w:lang w:val="uk-UA"/>
        </w:rPr>
        <w:t xml:space="preserve">річних Загальних зборах акціонерів </w:t>
      </w:r>
      <w:r w:rsidR="00C82E62" w:rsidRPr="00C82E62">
        <w:rPr>
          <w:lang w:val="uk-UA"/>
        </w:rPr>
        <w:t>(</w:t>
      </w:r>
      <w:r w:rsidR="006B0B1A" w:rsidRPr="00C82E62">
        <w:rPr>
          <w:lang w:val="uk-UA"/>
        </w:rPr>
        <w:t>протокол №1 від 26 квітня 2013 року)</w:t>
      </w:r>
      <w:r w:rsidRPr="00C82E62">
        <w:rPr>
          <w:lang w:val="uk-UA"/>
        </w:rPr>
        <w:t xml:space="preserve"> й</w:t>
      </w:r>
      <w:r w:rsidRPr="003D6A38">
        <w:rPr>
          <w:lang w:val="uk-UA"/>
        </w:rPr>
        <w:t xml:space="preserve"> затверджено загальними зборами </w:t>
      </w:r>
      <w:r w:rsidRPr="00C82E62">
        <w:rPr>
          <w:lang w:val="uk-UA"/>
        </w:rPr>
        <w:t>акціонерів (</w:t>
      </w:r>
      <w:r w:rsidR="006B0B1A" w:rsidRPr="00C82E62">
        <w:rPr>
          <w:lang w:val="uk-UA"/>
        </w:rPr>
        <w:t>протокол №1 від 26 квітня 2013 року).</w:t>
      </w:r>
      <w:r w:rsidR="006B0B1A">
        <w:rPr>
          <w:lang w:val="uk-UA"/>
        </w:rPr>
        <w:t xml:space="preserve"> </w:t>
      </w:r>
    </w:p>
    <w:p w:rsidR="007A312B" w:rsidRPr="000665E3" w:rsidRDefault="007A312B" w:rsidP="007A312B">
      <w:pPr>
        <w:jc w:val="both"/>
        <w:rPr>
          <w:lang w:val="uk-UA"/>
        </w:rPr>
      </w:pPr>
      <w:r>
        <w:rPr>
          <w:lang w:val="uk-UA"/>
        </w:rPr>
        <w:t xml:space="preserve">        Протягом звітного періоду </w:t>
      </w:r>
      <w:r w:rsidR="006B0B1A">
        <w:rPr>
          <w:lang w:val="uk-UA"/>
        </w:rPr>
        <w:t xml:space="preserve">відбулася </w:t>
      </w:r>
      <w:r>
        <w:rPr>
          <w:lang w:val="uk-UA"/>
        </w:rPr>
        <w:t>змін</w:t>
      </w:r>
      <w:r w:rsidR="006B0B1A">
        <w:rPr>
          <w:lang w:val="uk-UA"/>
        </w:rPr>
        <w:t>а</w:t>
      </w:r>
      <w:r>
        <w:rPr>
          <w:lang w:val="uk-UA"/>
        </w:rPr>
        <w:t xml:space="preserve"> зовнішнього аудитора. Затвердження зовнішнього аудитора – </w:t>
      </w:r>
      <w:r w:rsidRPr="000665E3">
        <w:rPr>
          <w:lang w:val="uk-UA"/>
        </w:rPr>
        <w:t>ТОВ «</w:t>
      </w:r>
      <w:r>
        <w:rPr>
          <w:lang w:val="uk-UA"/>
        </w:rPr>
        <w:t>АФ «</w:t>
      </w:r>
      <w:r w:rsidRPr="000665E3">
        <w:rPr>
          <w:lang w:val="uk-UA"/>
        </w:rPr>
        <w:t>Аванс Аудит» відбулось у відповідності до вимог Статуту підприємства.</w:t>
      </w:r>
    </w:p>
    <w:p w:rsidR="007A312B" w:rsidRDefault="007A312B" w:rsidP="007A312B">
      <w:pPr>
        <w:jc w:val="both"/>
        <w:rPr>
          <w:lang w:val="uk-UA"/>
        </w:rPr>
      </w:pPr>
      <w:r>
        <w:rPr>
          <w:lang w:val="uk-UA"/>
        </w:rPr>
        <w:t xml:space="preserve">         За результатами виконання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7A312B" w:rsidRDefault="007A312B" w:rsidP="007A312B">
      <w:pPr>
        <w:jc w:val="both"/>
        <w:rPr>
          <w:lang w:val="uk-UA"/>
        </w:rPr>
      </w:pPr>
      <w:r>
        <w:rPr>
          <w:lang w:val="uk-UA"/>
        </w:rPr>
        <w:t xml:space="preserve">         -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657AC3" w:rsidRDefault="007A312B" w:rsidP="00657AC3">
      <w:pPr>
        <w:jc w:val="both"/>
        <w:rPr>
          <w:lang w:val="uk-UA"/>
        </w:rPr>
      </w:pPr>
      <w:r>
        <w:rPr>
          <w:lang w:val="uk-UA"/>
        </w:rPr>
        <w:t xml:space="preserve">         - </w:t>
      </w:r>
      <w:r w:rsidR="00657AC3">
        <w:rPr>
          <w:lang w:val="uk-UA"/>
        </w:rPr>
        <w:t xml:space="preserve">«Інформація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затвердженого рішенням </w:t>
      </w:r>
      <w:r w:rsidR="00657AC3" w:rsidRPr="00692BAE">
        <w:rPr>
          <w:lang w:val="uk-UA"/>
        </w:rPr>
        <w:t>НКЦПФР від 03.12.2013 року №2826, зареєстрованих в Міністерстві юстиції України 24.12.2013р. за № 2180/2472.</w:t>
      </w:r>
    </w:p>
    <w:p w:rsidR="007A312B" w:rsidRPr="00F2577C" w:rsidRDefault="007A312B" w:rsidP="007A312B">
      <w:pPr>
        <w:jc w:val="both"/>
        <w:rPr>
          <w:b/>
          <w:shd w:val="clear" w:color="auto" w:fill="FFFFFF"/>
          <w:lang w:val="uk-UA"/>
        </w:rPr>
      </w:pPr>
      <w:r>
        <w:rPr>
          <w:shd w:val="clear" w:color="auto" w:fill="FFFFFF"/>
          <w:lang w:val="uk-UA"/>
        </w:rPr>
        <w:t xml:space="preserve">          </w:t>
      </w:r>
      <w:r w:rsidRPr="00AE4076">
        <w:rPr>
          <w:i/>
          <w:shd w:val="clear" w:color="auto" w:fill="FFFFFF"/>
          <w:lang w:val="uk-UA"/>
        </w:rPr>
        <w:t>Ідентифікація та оцінка аудитором ризиків суттєвого викривлення фінансової звітності внаслідок шахрайства</w:t>
      </w:r>
      <w:r>
        <w:rPr>
          <w:shd w:val="clear" w:color="auto" w:fill="FFFFFF"/>
          <w:lang w:val="uk-UA"/>
        </w:rPr>
        <w:t>.</w:t>
      </w:r>
    </w:p>
    <w:p w:rsidR="009932EC" w:rsidRDefault="007A312B" w:rsidP="007A312B">
      <w:pPr>
        <w:pStyle w:val="12"/>
        <w:ind w:left="0" w:firstLine="708"/>
        <w:jc w:val="both"/>
        <w:rPr>
          <w:shd w:val="clear" w:color="auto" w:fill="FFFFFF"/>
          <w:lang w:val="uk-UA"/>
        </w:rPr>
      </w:pPr>
      <w:r w:rsidRPr="002E0DF9">
        <w:rPr>
          <w:shd w:val="clear" w:color="auto" w:fill="FFFFFF"/>
          <w:lang w:val="uk-UA"/>
        </w:rPr>
        <w:lastRenderedPageBreak/>
        <w:t xml:space="preserve">При </w:t>
      </w:r>
      <w:proofErr w:type="spellStart"/>
      <w:r w:rsidRPr="002E0DF9">
        <w:rPr>
          <w:shd w:val="clear" w:color="auto" w:fill="FFFFFF"/>
          <w:lang w:val="uk-UA"/>
        </w:rPr>
        <w:t>проведен</w:t>
      </w:r>
      <w:r w:rsidRPr="003E3E8D">
        <w:rPr>
          <w:shd w:val="clear" w:color="auto" w:fill="FFFFFF"/>
        </w:rPr>
        <w:t>i</w:t>
      </w:r>
      <w:proofErr w:type="spellEnd"/>
      <w:r>
        <w:rPr>
          <w:shd w:val="clear" w:color="auto" w:fill="FFFFFF"/>
          <w:lang w:val="uk-UA"/>
        </w:rPr>
        <w:t xml:space="preserve"> </w:t>
      </w:r>
      <w:proofErr w:type="spellStart"/>
      <w:r w:rsidRPr="003E3E8D">
        <w:rPr>
          <w:shd w:val="clear" w:color="auto" w:fill="FFFFFF"/>
        </w:rPr>
        <w:t>i</w:t>
      </w:r>
      <w:r w:rsidRPr="002E0DF9">
        <w:rPr>
          <w:shd w:val="clear" w:color="auto" w:fill="FFFFFF"/>
          <w:lang w:val="uk-UA"/>
        </w:rPr>
        <w:t>дентиф</w:t>
      </w:r>
      <w:r w:rsidRPr="003E3E8D">
        <w:rPr>
          <w:shd w:val="clear" w:color="auto" w:fill="FFFFFF"/>
        </w:rPr>
        <w:t>i</w:t>
      </w:r>
      <w:r w:rsidRPr="002E0DF9">
        <w:rPr>
          <w:shd w:val="clear" w:color="auto" w:fill="FFFFFF"/>
          <w:lang w:val="uk-UA"/>
        </w:rPr>
        <w:t>кац</w:t>
      </w:r>
      <w:r w:rsidRPr="003E3E8D">
        <w:rPr>
          <w:shd w:val="clear" w:color="auto" w:fill="FFFFFF"/>
        </w:rPr>
        <w:t>i</w:t>
      </w:r>
      <w:proofErr w:type="spellEnd"/>
      <w:r w:rsidRPr="002E0DF9">
        <w:rPr>
          <w:shd w:val="clear" w:color="auto" w:fill="FFFFFF"/>
          <w:lang w:val="uk-UA"/>
        </w:rPr>
        <w:t xml:space="preserve">ї та </w:t>
      </w:r>
      <w:proofErr w:type="spellStart"/>
      <w:r w:rsidRPr="002E0DF9">
        <w:rPr>
          <w:shd w:val="clear" w:color="auto" w:fill="FFFFFF"/>
          <w:lang w:val="uk-UA"/>
        </w:rPr>
        <w:t>оц</w:t>
      </w:r>
      <w:r w:rsidRPr="003E3E8D">
        <w:rPr>
          <w:shd w:val="clear" w:color="auto" w:fill="FFFFFF"/>
        </w:rPr>
        <w:t>i</w:t>
      </w:r>
      <w:r w:rsidRPr="002E0DF9">
        <w:rPr>
          <w:shd w:val="clear" w:color="auto" w:fill="FFFFFF"/>
          <w:lang w:val="uk-UA"/>
        </w:rPr>
        <w:t>нки</w:t>
      </w:r>
      <w:proofErr w:type="spellEnd"/>
      <w:r w:rsidRPr="002E0DF9">
        <w:rPr>
          <w:shd w:val="clear" w:color="auto" w:fill="FFFFFF"/>
          <w:lang w:val="uk-UA"/>
        </w:rPr>
        <w:t xml:space="preserve"> аудитором ризик</w:t>
      </w:r>
      <w:proofErr w:type="spellStart"/>
      <w:r w:rsidRPr="003E3E8D">
        <w:rPr>
          <w:shd w:val="clear" w:color="auto" w:fill="FFFFFF"/>
        </w:rPr>
        <w:t>i</w:t>
      </w:r>
      <w:proofErr w:type="spellEnd"/>
      <w:r w:rsidRPr="002E0DF9">
        <w:rPr>
          <w:shd w:val="clear" w:color="auto" w:fill="FFFFFF"/>
          <w:lang w:val="uk-UA"/>
        </w:rPr>
        <w:t>в суттєвого викривлення ф</w:t>
      </w:r>
      <w:proofErr w:type="spellStart"/>
      <w:r w:rsidRPr="003E3E8D">
        <w:rPr>
          <w:shd w:val="clear" w:color="auto" w:fill="FFFFFF"/>
        </w:rPr>
        <w:t>i</w:t>
      </w:r>
      <w:r w:rsidRPr="002E0DF9">
        <w:rPr>
          <w:shd w:val="clear" w:color="auto" w:fill="FFFFFF"/>
          <w:lang w:val="uk-UA"/>
        </w:rPr>
        <w:t>нансової</w:t>
      </w:r>
      <w:proofErr w:type="spellEnd"/>
      <w:r w:rsidRPr="002E0DF9">
        <w:rPr>
          <w:shd w:val="clear" w:color="auto" w:fill="FFFFFF"/>
          <w:lang w:val="uk-UA"/>
        </w:rPr>
        <w:t xml:space="preserve"> </w:t>
      </w:r>
      <w:proofErr w:type="spellStart"/>
      <w:r w:rsidRPr="002E0DF9">
        <w:rPr>
          <w:shd w:val="clear" w:color="auto" w:fill="FFFFFF"/>
          <w:lang w:val="uk-UA"/>
        </w:rPr>
        <w:t>зв</w:t>
      </w:r>
      <w:r w:rsidRPr="003E3E8D">
        <w:rPr>
          <w:shd w:val="clear" w:color="auto" w:fill="FFFFFF"/>
        </w:rPr>
        <w:t>i</w:t>
      </w:r>
      <w:r w:rsidRPr="002E0DF9">
        <w:rPr>
          <w:shd w:val="clear" w:color="auto" w:fill="FFFFFF"/>
          <w:lang w:val="uk-UA"/>
        </w:rPr>
        <w:t>тнос</w:t>
      </w:r>
      <w:r w:rsidRPr="0066375A">
        <w:rPr>
          <w:shd w:val="clear" w:color="auto" w:fill="FFFFFF"/>
          <w:lang w:val="uk-UA"/>
        </w:rPr>
        <w:t>т</w:t>
      </w:r>
      <w:r w:rsidRPr="003E3E8D">
        <w:rPr>
          <w:shd w:val="clear" w:color="auto" w:fill="FFFFFF"/>
        </w:rPr>
        <w:t>i</w:t>
      </w:r>
      <w:proofErr w:type="spellEnd"/>
      <w:r w:rsidRPr="0066375A">
        <w:rPr>
          <w:shd w:val="clear" w:color="auto" w:fill="FFFFFF"/>
          <w:lang w:val="uk-UA"/>
        </w:rPr>
        <w:t xml:space="preserve"> </w:t>
      </w:r>
      <w:proofErr w:type="spellStart"/>
      <w:r w:rsidRPr="0066375A">
        <w:rPr>
          <w:shd w:val="clear" w:color="auto" w:fill="FFFFFF"/>
          <w:lang w:val="uk-UA"/>
        </w:rPr>
        <w:t>внасл</w:t>
      </w:r>
      <w:r w:rsidRPr="003E3E8D">
        <w:rPr>
          <w:shd w:val="clear" w:color="auto" w:fill="FFFFFF"/>
        </w:rPr>
        <w:t>i</w:t>
      </w:r>
      <w:proofErr w:type="spellEnd"/>
      <w:r w:rsidRPr="0066375A">
        <w:rPr>
          <w:shd w:val="clear" w:color="auto" w:fill="FFFFFF"/>
          <w:lang w:val="uk-UA"/>
        </w:rPr>
        <w:t>док шахрайства (МСА 240 «В</w:t>
      </w:r>
      <w:proofErr w:type="spellStart"/>
      <w:r w:rsidRPr="003E3E8D">
        <w:rPr>
          <w:shd w:val="clear" w:color="auto" w:fill="FFFFFF"/>
        </w:rPr>
        <w:t>i</w:t>
      </w:r>
      <w:r w:rsidRPr="0066375A">
        <w:rPr>
          <w:shd w:val="clear" w:color="auto" w:fill="FFFFFF"/>
          <w:lang w:val="uk-UA"/>
        </w:rPr>
        <w:t>дпов</w:t>
      </w:r>
      <w:r w:rsidRPr="003E3E8D">
        <w:rPr>
          <w:shd w:val="clear" w:color="auto" w:fill="FFFFFF"/>
        </w:rPr>
        <w:t>i</w:t>
      </w:r>
      <w:r w:rsidRPr="0066375A">
        <w:rPr>
          <w:shd w:val="clear" w:color="auto" w:fill="FFFFFF"/>
          <w:lang w:val="uk-UA"/>
        </w:rPr>
        <w:t>дальн</w:t>
      </w:r>
      <w:r w:rsidRPr="003E3E8D">
        <w:rPr>
          <w:shd w:val="clear" w:color="auto" w:fill="FFFFFF"/>
        </w:rPr>
        <w:t>i</w:t>
      </w:r>
      <w:r w:rsidRPr="0066375A">
        <w:rPr>
          <w:shd w:val="clear" w:color="auto" w:fill="FFFFFF"/>
          <w:lang w:val="uk-UA"/>
        </w:rPr>
        <w:t>сть</w:t>
      </w:r>
      <w:proofErr w:type="spellEnd"/>
      <w:r w:rsidRPr="0066375A">
        <w:rPr>
          <w:shd w:val="clear" w:color="auto" w:fill="FFFFFF"/>
          <w:lang w:val="uk-UA"/>
        </w:rPr>
        <w:t xml:space="preserve"> аудитора, що стосується шахрайства, при аудит</w:t>
      </w:r>
      <w:proofErr w:type="spellStart"/>
      <w:r w:rsidRPr="003E3E8D">
        <w:rPr>
          <w:shd w:val="clear" w:color="auto" w:fill="FFFFFF"/>
        </w:rPr>
        <w:t>i</w:t>
      </w:r>
      <w:proofErr w:type="spellEnd"/>
      <w:r w:rsidRPr="0066375A">
        <w:rPr>
          <w:shd w:val="clear" w:color="auto" w:fill="FFFFFF"/>
          <w:lang w:val="uk-UA"/>
        </w:rPr>
        <w:t xml:space="preserve"> ф</w:t>
      </w:r>
      <w:proofErr w:type="spellStart"/>
      <w:r w:rsidRPr="003E3E8D">
        <w:rPr>
          <w:shd w:val="clear" w:color="auto" w:fill="FFFFFF"/>
        </w:rPr>
        <w:t>i</w:t>
      </w:r>
      <w:r w:rsidRPr="0066375A">
        <w:rPr>
          <w:shd w:val="clear" w:color="auto" w:fill="FFFFFF"/>
          <w:lang w:val="uk-UA"/>
        </w:rPr>
        <w:t>нансової</w:t>
      </w:r>
      <w:proofErr w:type="spellEnd"/>
      <w:r w:rsidRPr="0066375A">
        <w:rPr>
          <w:shd w:val="clear" w:color="auto" w:fill="FFFFFF"/>
          <w:lang w:val="uk-UA"/>
        </w:rPr>
        <w:t xml:space="preserve"> </w:t>
      </w:r>
      <w:proofErr w:type="spellStart"/>
      <w:r w:rsidRPr="0066375A">
        <w:rPr>
          <w:shd w:val="clear" w:color="auto" w:fill="FFFFFF"/>
          <w:lang w:val="uk-UA"/>
        </w:rPr>
        <w:t>зв</w:t>
      </w:r>
      <w:r w:rsidRPr="003E3E8D">
        <w:rPr>
          <w:shd w:val="clear" w:color="auto" w:fill="FFFFFF"/>
        </w:rPr>
        <w:t>i</w:t>
      </w:r>
      <w:r w:rsidRPr="0066375A">
        <w:rPr>
          <w:shd w:val="clear" w:color="auto" w:fill="FFFFFF"/>
          <w:lang w:val="uk-UA"/>
        </w:rPr>
        <w:t>тност</w:t>
      </w:r>
      <w:r w:rsidRPr="003E3E8D">
        <w:rPr>
          <w:shd w:val="clear" w:color="auto" w:fill="FFFFFF"/>
        </w:rPr>
        <w:t>i</w:t>
      </w:r>
      <w:proofErr w:type="spellEnd"/>
      <w:r w:rsidRPr="0066375A">
        <w:rPr>
          <w:shd w:val="clear" w:color="auto" w:fill="FFFFFF"/>
          <w:lang w:val="uk-UA"/>
        </w:rPr>
        <w:t xml:space="preserve">») </w:t>
      </w:r>
      <w:r>
        <w:rPr>
          <w:shd w:val="clear" w:color="auto" w:fill="FFFFFF"/>
          <w:lang w:val="uk-UA"/>
        </w:rPr>
        <w:t xml:space="preserve">аудитор не отримав доказів стосовно суттєвих викривлень фінансової звітності </w:t>
      </w:r>
      <w:r w:rsidR="006B0B1A" w:rsidRPr="004B5313">
        <w:rPr>
          <w:lang w:val="uk-UA"/>
        </w:rPr>
        <w:t xml:space="preserve">ПАТ </w:t>
      </w:r>
      <w:r w:rsidR="006B0B1A">
        <w:rPr>
          <w:lang w:val="uk-UA"/>
        </w:rPr>
        <w:t>«</w:t>
      </w:r>
      <w:r w:rsidR="006B0B1A" w:rsidRPr="006B0B1A">
        <w:rPr>
          <w:lang w:val="uk-UA"/>
        </w:rPr>
        <w:t>РУДЬКІВСЬКЕ</w:t>
      </w:r>
      <w:r w:rsidR="006B0B1A">
        <w:rPr>
          <w:lang w:val="uk-UA"/>
        </w:rPr>
        <w:t xml:space="preserve">» </w:t>
      </w:r>
      <w:r>
        <w:rPr>
          <w:shd w:val="clear" w:color="auto" w:fill="FFFFFF"/>
          <w:lang w:val="uk-UA"/>
        </w:rPr>
        <w:t>в наслідок шахрайства.</w:t>
      </w:r>
    </w:p>
    <w:p w:rsidR="009932EC" w:rsidRDefault="009932EC" w:rsidP="0080662E">
      <w:pPr>
        <w:ind w:firstLine="708"/>
        <w:jc w:val="both"/>
        <w:rPr>
          <w:shd w:val="clear" w:color="auto" w:fill="FFFFFF"/>
          <w:lang w:val="uk-UA"/>
        </w:rPr>
      </w:pPr>
    </w:p>
    <w:p w:rsidR="0080662E" w:rsidRPr="0080662E" w:rsidRDefault="00657AC3" w:rsidP="0080662E">
      <w:pPr>
        <w:ind w:firstLine="708"/>
        <w:jc w:val="both"/>
        <w:rPr>
          <w:shd w:val="clear" w:color="auto" w:fill="FFFFFF"/>
          <w:lang w:val="uk-UA"/>
        </w:rPr>
      </w:pPr>
      <w:r>
        <w:rPr>
          <w:shd w:val="clear" w:color="auto" w:fill="FFFFFF"/>
          <w:lang w:val="uk-UA"/>
        </w:rPr>
        <w:t>8</w:t>
      </w:r>
      <w:r w:rsidR="0080662E" w:rsidRPr="00F4582F">
        <w:rPr>
          <w:shd w:val="clear" w:color="auto" w:fill="FFFFFF"/>
          <w:lang w:val="uk-UA"/>
        </w:rPr>
        <w:t>.</w:t>
      </w:r>
      <w:r w:rsidR="0080662E" w:rsidRPr="00CB51CA">
        <w:rPr>
          <w:shd w:val="clear" w:color="auto" w:fill="FFFFFF"/>
        </w:rPr>
        <w:t>I</w:t>
      </w:r>
      <w:proofErr w:type="spellStart"/>
      <w:r w:rsidR="0080662E" w:rsidRPr="00F4582F">
        <w:rPr>
          <w:shd w:val="clear" w:color="auto" w:fill="FFFFFF"/>
          <w:lang w:val="uk-UA"/>
        </w:rPr>
        <w:t>нша</w:t>
      </w:r>
      <w:proofErr w:type="spellEnd"/>
      <w:r w:rsidR="0080662E" w:rsidRPr="00F4582F">
        <w:rPr>
          <w:shd w:val="clear" w:color="auto" w:fill="FFFFFF"/>
          <w:lang w:val="uk-UA"/>
        </w:rPr>
        <w:t xml:space="preserve"> </w:t>
      </w:r>
      <w:proofErr w:type="spellStart"/>
      <w:r w:rsidR="0080662E" w:rsidRPr="00F4582F">
        <w:rPr>
          <w:shd w:val="clear" w:color="auto" w:fill="FFFFFF"/>
          <w:lang w:val="uk-UA"/>
        </w:rPr>
        <w:t>допом</w:t>
      </w:r>
      <w:r w:rsidR="0080662E" w:rsidRPr="00CB51CA">
        <w:rPr>
          <w:shd w:val="clear" w:color="auto" w:fill="FFFFFF"/>
        </w:rPr>
        <w:t>i</w:t>
      </w:r>
      <w:r w:rsidR="0080662E" w:rsidRPr="00F4582F">
        <w:rPr>
          <w:shd w:val="clear" w:color="auto" w:fill="FFFFFF"/>
          <w:lang w:val="uk-UA"/>
        </w:rPr>
        <w:t>жна</w:t>
      </w:r>
      <w:proofErr w:type="spellEnd"/>
      <w:r w:rsidR="0080662E" w:rsidRPr="00F4582F">
        <w:rPr>
          <w:shd w:val="clear" w:color="auto" w:fill="FFFFFF"/>
          <w:lang w:val="uk-UA"/>
        </w:rPr>
        <w:t xml:space="preserve"> </w:t>
      </w:r>
      <w:proofErr w:type="spellStart"/>
      <w:r w:rsidR="0080662E" w:rsidRPr="00CB51CA">
        <w:rPr>
          <w:shd w:val="clear" w:color="auto" w:fill="FFFFFF"/>
        </w:rPr>
        <w:t>i</w:t>
      </w:r>
      <w:r w:rsidR="0080662E" w:rsidRPr="00F4582F">
        <w:rPr>
          <w:shd w:val="clear" w:color="auto" w:fill="FFFFFF"/>
          <w:lang w:val="uk-UA"/>
        </w:rPr>
        <w:t>нформац</w:t>
      </w:r>
      <w:r w:rsidR="0080662E" w:rsidRPr="00CB51CA">
        <w:rPr>
          <w:shd w:val="clear" w:color="auto" w:fill="FFFFFF"/>
        </w:rPr>
        <w:t>i</w:t>
      </w:r>
      <w:proofErr w:type="spellEnd"/>
      <w:r w:rsidR="0080662E" w:rsidRPr="00F4582F">
        <w:rPr>
          <w:shd w:val="clear" w:color="auto" w:fill="FFFFFF"/>
          <w:lang w:val="uk-UA"/>
        </w:rPr>
        <w:t>я</w:t>
      </w:r>
      <w:r w:rsidR="0080662E">
        <w:rPr>
          <w:shd w:val="clear" w:color="auto" w:fill="FFFFFF"/>
          <w:lang w:val="uk-UA"/>
        </w:rPr>
        <w:t>.</w:t>
      </w:r>
      <w:r w:rsidR="0080662E" w:rsidRPr="00F4582F">
        <w:rPr>
          <w:shd w:val="clear" w:color="auto" w:fill="FFFFFF"/>
          <w:lang w:val="uk-UA"/>
        </w:rPr>
        <w:t xml:space="preserve"> </w:t>
      </w:r>
    </w:p>
    <w:p w:rsidR="0080662E" w:rsidRPr="00B72717" w:rsidRDefault="0080662E" w:rsidP="0080662E">
      <w:pPr>
        <w:ind w:firstLine="708"/>
        <w:jc w:val="both"/>
        <w:rPr>
          <w:sz w:val="28"/>
          <w:szCs w:val="28"/>
          <w:shd w:val="clear" w:color="auto" w:fill="FFFFFF"/>
          <w:lang w:val="uk-UA"/>
        </w:rPr>
      </w:pPr>
      <w:r w:rsidRPr="00B72717">
        <w:rPr>
          <w:shd w:val="clear" w:color="auto" w:fill="FFFFFF"/>
          <w:lang w:val="uk-UA"/>
        </w:rPr>
        <w:t xml:space="preserve">Згідно «Положення щодо підготовки  аудиторських висновків, які подаються до Державної комісії з цінних паперів та фондового ринку при розкритті </w:t>
      </w:r>
      <w:proofErr w:type="spellStart"/>
      <w:r w:rsidRPr="006722B9">
        <w:rPr>
          <w:shd w:val="clear" w:color="auto" w:fill="FFFFFF"/>
          <w:lang w:val="en-US"/>
        </w:rPr>
        <w:t>i</w:t>
      </w:r>
      <w:r w:rsidRPr="00B72717">
        <w:rPr>
          <w:shd w:val="clear" w:color="auto" w:fill="FFFFFF"/>
          <w:lang w:val="uk-UA"/>
        </w:rPr>
        <w:t>нформац</w:t>
      </w:r>
      <w:r w:rsidRPr="006722B9">
        <w:rPr>
          <w:shd w:val="clear" w:color="auto" w:fill="FFFFFF"/>
          <w:lang w:val="en-US"/>
        </w:rPr>
        <w:t>i</w:t>
      </w:r>
      <w:proofErr w:type="spellEnd"/>
      <w:r w:rsidRPr="00B72717">
        <w:rPr>
          <w:shd w:val="clear" w:color="auto" w:fill="FFFFFF"/>
          <w:lang w:val="uk-UA"/>
        </w:rPr>
        <w:t xml:space="preserve">ї </w:t>
      </w:r>
      <w:proofErr w:type="spellStart"/>
      <w:r w:rsidRPr="00B72717">
        <w:rPr>
          <w:shd w:val="clear" w:color="auto" w:fill="FFFFFF"/>
          <w:lang w:val="uk-UA"/>
        </w:rPr>
        <w:t>ем</w:t>
      </w:r>
      <w:r w:rsidRPr="006722B9">
        <w:rPr>
          <w:shd w:val="clear" w:color="auto" w:fill="FFFFFF"/>
          <w:lang w:val="en-US"/>
        </w:rPr>
        <w:t>i</w:t>
      </w:r>
      <w:proofErr w:type="spellEnd"/>
      <w:r w:rsidRPr="00B72717">
        <w:rPr>
          <w:shd w:val="clear" w:color="auto" w:fill="FFFFFF"/>
          <w:lang w:val="uk-UA"/>
        </w:rPr>
        <w:t xml:space="preserve">тентами та професійними учасниками фондового ринку» </w:t>
      </w:r>
      <w:r w:rsidRPr="00757EB6">
        <w:rPr>
          <w:u w:val="single"/>
          <w:shd w:val="clear" w:color="auto" w:fill="FFFFFF"/>
          <w:lang w:val="uk-UA"/>
        </w:rPr>
        <w:t>№ 1528 в</w:t>
      </w:r>
      <w:proofErr w:type="spellStart"/>
      <w:r w:rsidRPr="00757EB6">
        <w:rPr>
          <w:u w:val="single"/>
          <w:shd w:val="clear" w:color="auto" w:fill="FFFFFF"/>
          <w:lang w:val="en-US"/>
        </w:rPr>
        <w:t>i</w:t>
      </w:r>
      <w:proofErr w:type="spellEnd"/>
      <w:r w:rsidRPr="00757EB6">
        <w:rPr>
          <w:u w:val="single"/>
          <w:shd w:val="clear" w:color="auto" w:fill="FFFFFF"/>
          <w:lang w:val="uk-UA"/>
        </w:rPr>
        <w:t>д 19.12.2006р.,</w:t>
      </w:r>
      <w:r w:rsidRPr="00B72717">
        <w:rPr>
          <w:shd w:val="clear" w:color="auto" w:fill="FFFFFF"/>
          <w:lang w:val="uk-UA"/>
        </w:rPr>
        <w:t xml:space="preserve"> зареєстрованого в М</w:t>
      </w:r>
      <w:proofErr w:type="spellStart"/>
      <w:r w:rsidRPr="006722B9">
        <w:rPr>
          <w:shd w:val="clear" w:color="auto" w:fill="FFFFFF"/>
          <w:lang w:val="en-US"/>
        </w:rPr>
        <w:t>i</w:t>
      </w:r>
      <w:proofErr w:type="spellEnd"/>
      <w:r w:rsidRPr="00B72717">
        <w:rPr>
          <w:shd w:val="clear" w:color="auto" w:fill="FFFFFF"/>
          <w:lang w:val="uk-UA"/>
        </w:rPr>
        <w:t>н</w:t>
      </w:r>
      <w:proofErr w:type="spellStart"/>
      <w:r w:rsidRPr="006722B9">
        <w:rPr>
          <w:shd w:val="clear" w:color="auto" w:fill="FFFFFF"/>
          <w:lang w:val="en-US"/>
        </w:rPr>
        <w:t>i</w:t>
      </w:r>
      <w:r w:rsidRPr="00B72717">
        <w:rPr>
          <w:shd w:val="clear" w:color="auto" w:fill="FFFFFF"/>
          <w:lang w:val="uk-UA"/>
        </w:rPr>
        <w:t>стерств</w:t>
      </w:r>
      <w:r w:rsidRPr="006722B9">
        <w:rPr>
          <w:shd w:val="clear" w:color="auto" w:fill="FFFFFF"/>
          <w:lang w:val="en-US"/>
        </w:rPr>
        <w:t>i</w:t>
      </w:r>
      <w:proofErr w:type="spellEnd"/>
      <w:r w:rsidRPr="00B72717">
        <w:rPr>
          <w:shd w:val="clear" w:color="auto" w:fill="FFFFFF"/>
          <w:lang w:val="uk-UA"/>
        </w:rPr>
        <w:t xml:space="preserve"> </w:t>
      </w:r>
      <w:proofErr w:type="spellStart"/>
      <w:r w:rsidRPr="00B72717">
        <w:rPr>
          <w:shd w:val="clear" w:color="auto" w:fill="FFFFFF"/>
          <w:lang w:val="uk-UA"/>
        </w:rPr>
        <w:t>юстиц</w:t>
      </w:r>
      <w:r w:rsidRPr="006722B9">
        <w:rPr>
          <w:shd w:val="clear" w:color="auto" w:fill="FFFFFF"/>
          <w:lang w:val="en-US"/>
        </w:rPr>
        <w:t>i</w:t>
      </w:r>
      <w:proofErr w:type="spellEnd"/>
      <w:r w:rsidRPr="00B72717">
        <w:rPr>
          <w:shd w:val="clear" w:color="auto" w:fill="FFFFFF"/>
          <w:lang w:val="uk-UA"/>
        </w:rPr>
        <w:t>ї України в</w:t>
      </w:r>
      <w:proofErr w:type="spellStart"/>
      <w:r w:rsidRPr="006722B9">
        <w:rPr>
          <w:shd w:val="clear" w:color="auto" w:fill="FFFFFF"/>
          <w:lang w:val="en-US"/>
        </w:rPr>
        <w:t>i</w:t>
      </w:r>
      <w:proofErr w:type="spellEnd"/>
      <w:r w:rsidRPr="00B72717">
        <w:rPr>
          <w:shd w:val="clear" w:color="auto" w:fill="FFFFFF"/>
          <w:lang w:val="uk-UA"/>
        </w:rPr>
        <w:t xml:space="preserve">д 23січня 2007 р. за № 53/13320 були </w:t>
      </w:r>
      <w:proofErr w:type="spellStart"/>
      <w:r w:rsidRPr="00B72717">
        <w:rPr>
          <w:shd w:val="clear" w:color="auto" w:fill="FFFFFF"/>
          <w:lang w:val="uk-UA"/>
        </w:rPr>
        <w:t>виконан</w:t>
      </w:r>
      <w:r w:rsidRPr="006722B9">
        <w:rPr>
          <w:shd w:val="clear" w:color="auto" w:fill="FFFFFF"/>
          <w:lang w:val="en-US"/>
        </w:rPr>
        <w:t>i</w:t>
      </w:r>
      <w:proofErr w:type="spellEnd"/>
      <w:r w:rsidRPr="00B72717">
        <w:rPr>
          <w:shd w:val="clear" w:color="auto" w:fill="FFFFFF"/>
          <w:lang w:val="uk-UA"/>
        </w:rPr>
        <w:t xml:space="preserve"> </w:t>
      </w:r>
      <w:proofErr w:type="spellStart"/>
      <w:r w:rsidRPr="00B72717">
        <w:rPr>
          <w:shd w:val="clear" w:color="auto" w:fill="FFFFFF"/>
          <w:lang w:val="uk-UA"/>
        </w:rPr>
        <w:t>аудиторськ</w:t>
      </w:r>
      <w:r w:rsidRPr="006722B9">
        <w:rPr>
          <w:shd w:val="clear" w:color="auto" w:fill="FFFFFF"/>
          <w:lang w:val="en-US"/>
        </w:rPr>
        <w:t>i</w:t>
      </w:r>
      <w:proofErr w:type="spellEnd"/>
      <w:r w:rsidRPr="00B72717">
        <w:rPr>
          <w:shd w:val="clear" w:color="auto" w:fill="FFFFFF"/>
          <w:lang w:val="uk-UA"/>
        </w:rPr>
        <w:t xml:space="preserve"> процедури для отримання аудиторських доказ</w:t>
      </w:r>
      <w:proofErr w:type="spellStart"/>
      <w:r w:rsidRPr="006722B9">
        <w:rPr>
          <w:shd w:val="clear" w:color="auto" w:fill="FFFFFF"/>
          <w:lang w:val="en-US"/>
        </w:rPr>
        <w:t>i</w:t>
      </w:r>
      <w:proofErr w:type="spellEnd"/>
      <w:r w:rsidRPr="00B72717">
        <w:rPr>
          <w:shd w:val="clear" w:color="auto" w:fill="FFFFFF"/>
          <w:lang w:val="uk-UA"/>
        </w:rPr>
        <w:t xml:space="preserve">в стосовно сум </w:t>
      </w:r>
      <w:proofErr w:type="spellStart"/>
      <w:r w:rsidRPr="006722B9">
        <w:rPr>
          <w:shd w:val="clear" w:color="auto" w:fill="FFFFFF"/>
          <w:lang w:val="en-US"/>
        </w:rPr>
        <w:t>i</w:t>
      </w:r>
      <w:proofErr w:type="spellEnd"/>
      <w:r w:rsidRPr="00B72717">
        <w:rPr>
          <w:shd w:val="clear" w:color="auto" w:fill="FFFFFF"/>
          <w:lang w:val="uk-UA"/>
        </w:rPr>
        <w:t xml:space="preserve"> розкриття: </w:t>
      </w:r>
    </w:p>
    <w:p w:rsidR="0080662E" w:rsidRDefault="0080662E" w:rsidP="0080662E">
      <w:pPr>
        <w:ind w:firstLine="709"/>
        <w:jc w:val="both"/>
        <w:rPr>
          <w:shd w:val="clear" w:color="auto" w:fill="FFFFFF"/>
          <w:lang w:val="uk-UA"/>
        </w:rPr>
      </w:pPr>
      <w:r w:rsidRPr="005F07CB">
        <w:rPr>
          <w:shd w:val="clear" w:color="auto" w:fill="FFFFFF"/>
          <w:lang w:val="uk-UA"/>
        </w:rPr>
        <w:t>-</w:t>
      </w:r>
      <w:proofErr w:type="spellStart"/>
      <w:r w:rsidRPr="005F07CB">
        <w:rPr>
          <w:shd w:val="clear" w:color="auto" w:fill="FFFFFF"/>
        </w:rPr>
        <w:t>i</w:t>
      </w:r>
      <w:r w:rsidRPr="005F07CB">
        <w:rPr>
          <w:shd w:val="clear" w:color="auto" w:fill="FFFFFF"/>
          <w:lang w:val="uk-UA"/>
        </w:rPr>
        <w:t>нформац</w:t>
      </w:r>
      <w:r w:rsidRPr="005F07CB">
        <w:rPr>
          <w:shd w:val="clear" w:color="auto" w:fill="FFFFFF"/>
        </w:rPr>
        <w:t>i</w:t>
      </w:r>
      <w:proofErr w:type="spellEnd"/>
      <w:r w:rsidRPr="005F07CB">
        <w:rPr>
          <w:shd w:val="clear" w:color="auto" w:fill="FFFFFF"/>
          <w:lang w:val="uk-UA"/>
        </w:rPr>
        <w:t>ї за видами актив</w:t>
      </w:r>
      <w:proofErr w:type="spellStart"/>
      <w:r w:rsidRPr="005F07CB">
        <w:rPr>
          <w:shd w:val="clear" w:color="auto" w:fill="FFFFFF"/>
        </w:rPr>
        <w:t>i</w:t>
      </w:r>
      <w:proofErr w:type="spellEnd"/>
      <w:r w:rsidRPr="005F07CB">
        <w:rPr>
          <w:shd w:val="clear" w:color="auto" w:fill="FFFFFF"/>
          <w:lang w:val="uk-UA"/>
        </w:rPr>
        <w:t xml:space="preserve">в </w:t>
      </w:r>
      <w:proofErr w:type="spellStart"/>
      <w:r w:rsidRPr="005F07CB">
        <w:rPr>
          <w:shd w:val="clear" w:color="auto" w:fill="FFFFFF"/>
          <w:lang w:val="uk-UA"/>
        </w:rPr>
        <w:t>в</w:t>
      </w:r>
      <w:r w:rsidRPr="005F07CB">
        <w:rPr>
          <w:shd w:val="clear" w:color="auto" w:fill="FFFFFF"/>
        </w:rPr>
        <w:t>i</w:t>
      </w:r>
      <w:r w:rsidRPr="005F07CB">
        <w:rPr>
          <w:shd w:val="clear" w:color="auto" w:fill="FFFFFF"/>
          <w:lang w:val="uk-UA"/>
        </w:rPr>
        <w:t>дпов</w:t>
      </w:r>
      <w:r w:rsidRPr="005F07CB">
        <w:rPr>
          <w:shd w:val="clear" w:color="auto" w:fill="FFFFFF"/>
        </w:rPr>
        <w:t>i</w:t>
      </w:r>
      <w:proofErr w:type="spellEnd"/>
      <w:r w:rsidRPr="005F07CB">
        <w:rPr>
          <w:shd w:val="clear" w:color="auto" w:fill="FFFFFF"/>
          <w:lang w:val="uk-UA"/>
        </w:rPr>
        <w:t xml:space="preserve">дно до </w:t>
      </w:r>
      <w:r>
        <w:rPr>
          <w:shd w:val="clear" w:color="auto" w:fill="FFFFFF"/>
          <w:lang w:val="uk-UA"/>
        </w:rPr>
        <w:t>Міжнарод</w:t>
      </w:r>
      <w:r w:rsidRPr="005F07CB">
        <w:rPr>
          <w:shd w:val="clear" w:color="auto" w:fill="FFFFFF"/>
          <w:lang w:val="uk-UA"/>
        </w:rPr>
        <w:t>них</w:t>
      </w:r>
      <w:r>
        <w:rPr>
          <w:shd w:val="clear" w:color="auto" w:fill="FFFFFF"/>
          <w:lang w:val="uk-UA"/>
        </w:rPr>
        <w:t xml:space="preserve"> стандартів фінансової звітності</w:t>
      </w:r>
      <w:r w:rsidRPr="005F07CB">
        <w:rPr>
          <w:shd w:val="clear" w:color="auto" w:fill="FFFFFF"/>
          <w:lang w:val="uk-UA"/>
        </w:rPr>
        <w:t xml:space="preserve">; </w:t>
      </w:r>
    </w:p>
    <w:p w:rsidR="0080662E" w:rsidRPr="005F07CB" w:rsidRDefault="0080662E" w:rsidP="0080662E">
      <w:pPr>
        <w:ind w:firstLine="709"/>
        <w:jc w:val="both"/>
        <w:rPr>
          <w:shd w:val="clear" w:color="auto" w:fill="FFFFFF"/>
          <w:lang w:val="uk-UA"/>
        </w:rPr>
      </w:pPr>
      <w:r>
        <w:rPr>
          <w:shd w:val="clear" w:color="auto" w:fill="FFFFFF"/>
          <w:lang w:val="uk-UA"/>
        </w:rPr>
        <w:t>-</w:t>
      </w:r>
      <w:proofErr w:type="spellStart"/>
      <w:r w:rsidRPr="005F07CB">
        <w:rPr>
          <w:shd w:val="clear" w:color="auto" w:fill="FFFFFF"/>
        </w:rPr>
        <w:t>i</w:t>
      </w:r>
      <w:r w:rsidRPr="005F07CB">
        <w:rPr>
          <w:shd w:val="clear" w:color="auto" w:fill="FFFFFF"/>
          <w:lang w:val="uk-UA"/>
        </w:rPr>
        <w:t>нформац</w:t>
      </w:r>
      <w:r w:rsidRPr="005F07CB">
        <w:rPr>
          <w:shd w:val="clear" w:color="auto" w:fill="FFFFFF"/>
        </w:rPr>
        <w:t>i</w:t>
      </w:r>
      <w:proofErr w:type="spellEnd"/>
      <w:r w:rsidRPr="005F07CB">
        <w:rPr>
          <w:shd w:val="clear" w:color="auto" w:fill="FFFFFF"/>
          <w:lang w:val="uk-UA"/>
        </w:rPr>
        <w:t>ї про зобов'язання в</w:t>
      </w:r>
      <w:proofErr w:type="spellStart"/>
      <w:r w:rsidRPr="005F07CB">
        <w:rPr>
          <w:shd w:val="clear" w:color="auto" w:fill="FFFFFF"/>
        </w:rPr>
        <w:t>i</w:t>
      </w:r>
      <w:r w:rsidRPr="005F07CB">
        <w:rPr>
          <w:shd w:val="clear" w:color="auto" w:fill="FFFFFF"/>
          <w:lang w:val="uk-UA"/>
        </w:rPr>
        <w:t>дпов</w:t>
      </w:r>
      <w:r w:rsidRPr="005F07CB">
        <w:rPr>
          <w:shd w:val="clear" w:color="auto" w:fill="FFFFFF"/>
        </w:rPr>
        <w:t>i</w:t>
      </w:r>
      <w:proofErr w:type="spellEnd"/>
      <w:r w:rsidRPr="005F07CB">
        <w:rPr>
          <w:shd w:val="clear" w:color="auto" w:fill="FFFFFF"/>
          <w:lang w:val="uk-UA"/>
        </w:rPr>
        <w:t xml:space="preserve">дно до </w:t>
      </w:r>
      <w:r>
        <w:rPr>
          <w:shd w:val="clear" w:color="auto" w:fill="FFFFFF"/>
          <w:lang w:val="uk-UA"/>
        </w:rPr>
        <w:t>Міжнарод</w:t>
      </w:r>
      <w:r w:rsidRPr="005F07CB">
        <w:rPr>
          <w:shd w:val="clear" w:color="auto" w:fill="FFFFFF"/>
          <w:lang w:val="uk-UA"/>
        </w:rPr>
        <w:t>них</w:t>
      </w:r>
      <w:r>
        <w:rPr>
          <w:shd w:val="clear" w:color="auto" w:fill="FFFFFF"/>
          <w:lang w:val="uk-UA"/>
        </w:rPr>
        <w:t xml:space="preserve"> стандартів фінансової звітності</w:t>
      </w:r>
      <w:r w:rsidRPr="005F07CB">
        <w:rPr>
          <w:shd w:val="clear" w:color="auto" w:fill="FFFFFF"/>
          <w:lang w:val="uk-UA"/>
        </w:rPr>
        <w:t xml:space="preserve">; </w:t>
      </w:r>
    </w:p>
    <w:p w:rsidR="0080662E" w:rsidRPr="003E3E8D" w:rsidRDefault="0080662E" w:rsidP="0080662E">
      <w:pPr>
        <w:ind w:firstLine="709"/>
        <w:jc w:val="both"/>
      </w:pPr>
      <w:r>
        <w:rPr>
          <w:shd w:val="clear" w:color="auto" w:fill="FFFFFF"/>
          <w:lang w:val="uk-UA"/>
        </w:rPr>
        <w:t>-</w:t>
      </w:r>
      <w:proofErr w:type="spellStart"/>
      <w:r w:rsidRPr="005F07CB">
        <w:rPr>
          <w:shd w:val="clear" w:color="auto" w:fill="FFFFFF"/>
        </w:rPr>
        <w:t>i</w:t>
      </w:r>
      <w:r w:rsidRPr="005F07CB">
        <w:rPr>
          <w:shd w:val="clear" w:color="auto" w:fill="FFFFFF"/>
          <w:lang w:val="uk-UA"/>
        </w:rPr>
        <w:t>нформац</w:t>
      </w:r>
      <w:r w:rsidRPr="005F07CB">
        <w:rPr>
          <w:shd w:val="clear" w:color="auto" w:fill="FFFFFF"/>
        </w:rPr>
        <w:t>i</w:t>
      </w:r>
      <w:proofErr w:type="spellEnd"/>
      <w:r w:rsidRPr="005F07CB">
        <w:rPr>
          <w:shd w:val="clear" w:color="auto" w:fill="FFFFFF"/>
          <w:lang w:val="uk-UA"/>
        </w:rPr>
        <w:t>ї про власний кап</w:t>
      </w:r>
      <w:proofErr w:type="spellStart"/>
      <w:r w:rsidRPr="005F07CB">
        <w:rPr>
          <w:shd w:val="clear" w:color="auto" w:fill="FFFFFF"/>
        </w:rPr>
        <w:t>i</w:t>
      </w:r>
      <w:proofErr w:type="spellEnd"/>
      <w:r>
        <w:rPr>
          <w:shd w:val="clear" w:color="auto" w:fill="FFFFFF"/>
          <w:lang w:val="uk-UA"/>
        </w:rPr>
        <w:t>тал</w:t>
      </w:r>
      <w:r w:rsidRPr="007F195A">
        <w:rPr>
          <w:shd w:val="clear" w:color="auto" w:fill="FFFFFF"/>
          <w:lang w:val="uk-UA"/>
        </w:rPr>
        <w:t xml:space="preserve"> </w:t>
      </w:r>
      <w:r w:rsidRPr="005F07CB">
        <w:rPr>
          <w:shd w:val="clear" w:color="auto" w:fill="FFFFFF"/>
          <w:lang w:val="uk-UA"/>
        </w:rPr>
        <w:t>в</w:t>
      </w:r>
      <w:proofErr w:type="spellStart"/>
      <w:r w:rsidRPr="005F07CB">
        <w:rPr>
          <w:shd w:val="clear" w:color="auto" w:fill="FFFFFF"/>
        </w:rPr>
        <w:t>i</w:t>
      </w:r>
      <w:r w:rsidRPr="005F07CB">
        <w:rPr>
          <w:shd w:val="clear" w:color="auto" w:fill="FFFFFF"/>
          <w:lang w:val="uk-UA"/>
        </w:rPr>
        <w:t>дпов</w:t>
      </w:r>
      <w:r w:rsidRPr="005F07CB">
        <w:rPr>
          <w:shd w:val="clear" w:color="auto" w:fill="FFFFFF"/>
        </w:rPr>
        <w:t>i</w:t>
      </w:r>
      <w:proofErr w:type="spellEnd"/>
      <w:r w:rsidRPr="005F07CB">
        <w:rPr>
          <w:shd w:val="clear" w:color="auto" w:fill="FFFFFF"/>
          <w:lang w:val="uk-UA"/>
        </w:rPr>
        <w:t xml:space="preserve">дно до </w:t>
      </w:r>
      <w:r>
        <w:rPr>
          <w:shd w:val="clear" w:color="auto" w:fill="FFFFFF"/>
          <w:lang w:val="uk-UA"/>
        </w:rPr>
        <w:t>Міжнарод</w:t>
      </w:r>
      <w:r w:rsidRPr="005F07CB">
        <w:rPr>
          <w:shd w:val="clear" w:color="auto" w:fill="FFFFFF"/>
          <w:lang w:val="uk-UA"/>
        </w:rPr>
        <w:t>них</w:t>
      </w:r>
      <w:r>
        <w:rPr>
          <w:shd w:val="clear" w:color="auto" w:fill="FFFFFF"/>
          <w:lang w:val="uk-UA"/>
        </w:rPr>
        <w:t xml:space="preserve"> стандартів фінансової звітності</w:t>
      </w:r>
      <w:r w:rsidRPr="005F07CB">
        <w:rPr>
          <w:shd w:val="clear" w:color="auto" w:fill="FFFFFF"/>
          <w:lang w:val="uk-UA"/>
        </w:rPr>
        <w:t xml:space="preserve">;  </w:t>
      </w:r>
    </w:p>
    <w:p w:rsidR="0080662E" w:rsidRDefault="0080662E" w:rsidP="0080662E">
      <w:pPr>
        <w:jc w:val="both"/>
        <w:rPr>
          <w:shd w:val="clear" w:color="auto" w:fill="FFFFFF"/>
          <w:lang w:val="uk-UA"/>
        </w:rPr>
      </w:pPr>
      <w:r>
        <w:rPr>
          <w:shd w:val="clear" w:color="auto" w:fill="FFFFFF"/>
          <w:lang w:val="uk-UA"/>
        </w:rPr>
        <w:t xml:space="preserve">           -</w:t>
      </w:r>
      <w:r w:rsidRPr="005F07CB">
        <w:rPr>
          <w:shd w:val="clear" w:color="auto" w:fill="FFFFFF"/>
          <w:lang w:val="uk-UA"/>
        </w:rPr>
        <w:t xml:space="preserve"> в</w:t>
      </w:r>
      <w:proofErr w:type="spellStart"/>
      <w:r w:rsidRPr="005F07CB">
        <w:rPr>
          <w:shd w:val="clear" w:color="auto" w:fill="FFFFFF"/>
        </w:rPr>
        <w:t>i</w:t>
      </w:r>
      <w:r w:rsidRPr="005F07CB">
        <w:rPr>
          <w:shd w:val="clear" w:color="auto" w:fill="FFFFFF"/>
          <w:lang w:val="uk-UA"/>
        </w:rPr>
        <w:t>дпов</w:t>
      </w:r>
      <w:r w:rsidRPr="005F07CB">
        <w:rPr>
          <w:shd w:val="clear" w:color="auto" w:fill="FFFFFF"/>
        </w:rPr>
        <w:t>i</w:t>
      </w:r>
      <w:r w:rsidRPr="005F07CB">
        <w:rPr>
          <w:shd w:val="clear" w:color="auto" w:fill="FFFFFF"/>
          <w:lang w:val="uk-UA"/>
        </w:rPr>
        <w:t>дност</w:t>
      </w:r>
      <w:r w:rsidRPr="005F07CB">
        <w:rPr>
          <w:shd w:val="clear" w:color="auto" w:fill="FFFFFF"/>
        </w:rPr>
        <w:t>i</w:t>
      </w:r>
      <w:proofErr w:type="spellEnd"/>
      <w:r w:rsidRPr="005F07CB">
        <w:rPr>
          <w:shd w:val="clear" w:color="auto" w:fill="FFFFFF"/>
          <w:lang w:val="uk-UA"/>
        </w:rPr>
        <w:t xml:space="preserve"> </w:t>
      </w:r>
      <w:proofErr w:type="spellStart"/>
      <w:r w:rsidRPr="005F07CB">
        <w:rPr>
          <w:shd w:val="clear" w:color="auto" w:fill="FFFFFF"/>
          <w:lang w:val="uk-UA"/>
        </w:rPr>
        <w:t>вартост</w:t>
      </w:r>
      <w:r w:rsidRPr="005F07CB">
        <w:rPr>
          <w:shd w:val="clear" w:color="auto" w:fill="FFFFFF"/>
        </w:rPr>
        <w:t>i</w:t>
      </w:r>
      <w:proofErr w:type="spellEnd"/>
      <w:r w:rsidRPr="005F07CB">
        <w:rPr>
          <w:shd w:val="clear" w:color="auto" w:fill="FFFFFF"/>
          <w:lang w:val="uk-UA"/>
        </w:rPr>
        <w:t xml:space="preserve"> чистих актив</w:t>
      </w:r>
      <w:proofErr w:type="spellStart"/>
      <w:r w:rsidRPr="005F07CB">
        <w:rPr>
          <w:shd w:val="clear" w:color="auto" w:fill="FFFFFF"/>
        </w:rPr>
        <w:t>i</w:t>
      </w:r>
      <w:proofErr w:type="spellEnd"/>
      <w:r w:rsidRPr="005F07CB">
        <w:rPr>
          <w:shd w:val="clear" w:color="auto" w:fill="FFFFFF"/>
          <w:lang w:val="uk-UA"/>
        </w:rPr>
        <w:t xml:space="preserve">в вимогам законодавства; </w:t>
      </w:r>
    </w:p>
    <w:p w:rsidR="0080662E" w:rsidRPr="003E3E8D" w:rsidRDefault="0080662E" w:rsidP="0080662E">
      <w:pPr>
        <w:jc w:val="both"/>
      </w:pPr>
      <w:r>
        <w:rPr>
          <w:shd w:val="clear" w:color="auto" w:fill="FFFFFF"/>
          <w:lang w:val="uk-UA"/>
        </w:rPr>
        <w:t xml:space="preserve">           - сплати акціонерним товариством статутного капіталу у встановлені законодавством терміни;</w:t>
      </w:r>
      <w:r w:rsidRPr="005F07CB">
        <w:rPr>
          <w:shd w:val="clear" w:color="auto" w:fill="FFFFFF"/>
          <w:lang w:val="uk-UA"/>
        </w:rPr>
        <w:t xml:space="preserve"> </w:t>
      </w:r>
    </w:p>
    <w:p w:rsidR="0080662E" w:rsidRDefault="0080662E" w:rsidP="0080662E">
      <w:pPr>
        <w:jc w:val="both"/>
        <w:rPr>
          <w:shd w:val="clear" w:color="auto" w:fill="FFFFFF"/>
          <w:lang w:val="uk-UA"/>
        </w:rPr>
      </w:pPr>
      <w:r>
        <w:rPr>
          <w:shd w:val="clear" w:color="auto" w:fill="FFFFFF"/>
          <w:lang w:val="uk-UA"/>
        </w:rPr>
        <w:t xml:space="preserve">          </w:t>
      </w:r>
      <w:r w:rsidRPr="007F195A">
        <w:rPr>
          <w:shd w:val="clear" w:color="auto" w:fill="FFFFFF"/>
        </w:rPr>
        <w:t xml:space="preserve"> </w:t>
      </w:r>
      <w:r>
        <w:rPr>
          <w:shd w:val="clear" w:color="auto" w:fill="FFFFFF"/>
          <w:lang w:val="uk-UA"/>
        </w:rPr>
        <w:t>-</w:t>
      </w:r>
      <w:r w:rsidRPr="007F195A">
        <w:rPr>
          <w:shd w:val="clear" w:color="auto" w:fill="FFFFFF"/>
        </w:rPr>
        <w:t xml:space="preserve"> </w:t>
      </w:r>
      <w:proofErr w:type="spellStart"/>
      <w:r w:rsidRPr="005F07CB">
        <w:rPr>
          <w:shd w:val="clear" w:color="auto" w:fill="FFFFFF"/>
        </w:rPr>
        <w:t>i</w:t>
      </w:r>
      <w:r w:rsidRPr="005F07CB">
        <w:rPr>
          <w:shd w:val="clear" w:color="auto" w:fill="FFFFFF"/>
          <w:lang w:val="uk-UA"/>
        </w:rPr>
        <w:t>нформац</w:t>
      </w:r>
      <w:r w:rsidRPr="005F07CB">
        <w:rPr>
          <w:shd w:val="clear" w:color="auto" w:fill="FFFFFF"/>
        </w:rPr>
        <w:t>i</w:t>
      </w:r>
      <w:proofErr w:type="spellEnd"/>
      <w:r w:rsidRPr="005F07CB">
        <w:rPr>
          <w:shd w:val="clear" w:color="auto" w:fill="FFFFFF"/>
          <w:lang w:val="uk-UA"/>
        </w:rPr>
        <w:t xml:space="preserve">ї щодо обсягу чистого прибутку; </w:t>
      </w:r>
    </w:p>
    <w:p w:rsidR="0080662E" w:rsidRDefault="0080662E" w:rsidP="0080662E">
      <w:pPr>
        <w:jc w:val="both"/>
        <w:rPr>
          <w:shd w:val="clear" w:color="auto" w:fill="FFFFFF"/>
          <w:lang w:val="uk-UA"/>
        </w:rPr>
      </w:pPr>
      <w:r>
        <w:rPr>
          <w:shd w:val="clear" w:color="auto" w:fill="FFFFFF"/>
          <w:lang w:val="uk-UA"/>
        </w:rPr>
        <w:t xml:space="preserve">           - </w:t>
      </w:r>
      <w:proofErr w:type="spellStart"/>
      <w:r>
        <w:rPr>
          <w:shd w:val="clear" w:color="auto" w:fill="FFFFFF"/>
          <w:lang w:val="uk-UA"/>
        </w:rPr>
        <w:t>і</w:t>
      </w:r>
      <w:r w:rsidRPr="005F07CB">
        <w:rPr>
          <w:shd w:val="clear" w:color="auto" w:fill="FFFFFF"/>
          <w:lang w:val="uk-UA"/>
        </w:rPr>
        <w:t>нформац</w:t>
      </w:r>
      <w:r w:rsidRPr="005F07CB">
        <w:rPr>
          <w:shd w:val="clear" w:color="auto" w:fill="FFFFFF"/>
        </w:rPr>
        <w:t>i</w:t>
      </w:r>
      <w:proofErr w:type="spellEnd"/>
      <w:r w:rsidRPr="005F07CB">
        <w:rPr>
          <w:shd w:val="clear" w:color="auto" w:fill="FFFFFF"/>
          <w:lang w:val="uk-UA"/>
        </w:rPr>
        <w:t>ї про д</w:t>
      </w:r>
      <w:proofErr w:type="spellStart"/>
      <w:r w:rsidRPr="005F07CB">
        <w:rPr>
          <w:shd w:val="clear" w:color="auto" w:fill="FFFFFF"/>
        </w:rPr>
        <w:t>i</w:t>
      </w:r>
      <w:proofErr w:type="spellEnd"/>
      <w:r w:rsidRPr="005F07CB">
        <w:rPr>
          <w:shd w:val="clear" w:color="auto" w:fill="FFFFFF"/>
          <w:lang w:val="uk-UA"/>
        </w:rPr>
        <w:t>ї, що в</w:t>
      </w:r>
      <w:proofErr w:type="spellStart"/>
      <w:r w:rsidRPr="005F07CB">
        <w:rPr>
          <w:shd w:val="clear" w:color="auto" w:fill="FFFFFF"/>
        </w:rPr>
        <w:t>i</w:t>
      </w:r>
      <w:r w:rsidRPr="005F07CB">
        <w:rPr>
          <w:shd w:val="clear" w:color="auto" w:fill="FFFFFF"/>
          <w:lang w:val="uk-UA"/>
        </w:rPr>
        <w:t>дбулися</w:t>
      </w:r>
      <w:proofErr w:type="spellEnd"/>
      <w:r w:rsidRPr="005F07CB">
        <w:rPr>
          <w:shd w:val="clear" w:color="auto" w:fill="FFFFFF"/>
          <w:lang w:val="uk-UA"/>
        </w:rPr>
        <w:t xml:space="preserve"> протягом </w:t>
      </w:r>
      <w:proofErr w:type="spellStart"/>
      <w:r w:rsidRPr="005F07CB">
        <w:rPr>
          <w:shd w:val="clear" w:color="auto" w:fill="FFFFFF"/>
          <w:lang w:val="uk-UA"/>
        </w:rPr>
        <w:t>зв</w:t>
      </w:r>
      <w:r w:rsidRPr="005F07CB">
        <w:rPr>
          <w:shd w:val="clear" w:color="auto" w:fill="FFFFFF"/>
        </w:rPr>
        <w:t>i</w:t>
      </w:r>
      <w:r w:rsidRPr="005F07CB">
        <w:rPr>
          <w:shd w:val="clear" w:color="auto" w:fill="FFFFFF"/>
          <w:lang w:val="uk-UA"/>
        </w:rPr>
        <w:t>тного</w:t>
      </w:r>
      <w:proofErr w:type="spellEnd"/>
      <w:r w:rsidRPr="005F07CB">
        <w:rPr>
          <w:shd w:val="clear" w:color="auto" w:fill="FFFFFF"/>
          <w:lang w:val="uk-UA"/>
        </w:rPr>
        <w:t xml:space="preserve"> року та можуть вплинути на ф</w:t>
      </w:r>
      <w:proofErr w:type="spellStart"/>
      <w:r w:rsidRPr="005F07CB">
        <w:rPr>
          <w:shd w:val="clear" w:color="auto" w:fill="FFFFFF"/>
        </w:rPr>
        <w:t>i</w:t>
      </w:r>
      <w:r w:rsidRPr="005F07CB">
        <w:rPr>
          <w:shd w:val="clear" w:color="auto" w:fill="FFFFFF"/>
          <w:lang w:val="uk-UA"/>
        </w:rPr>
        <w:t>нансово-господарський</w:t>
      </w:r>
      <w:proofErr w:type="spellEnd"/>
      <w:r w:rsidRPr="005F07CB">
        <w:rPr>
          <w:shd w:val="clear" w:color="auto" w:fill="FFFFFF"/>
          <w:lang w:val="uk-UA"/>
        </w:rPr>
        <w:t xml:space="preserve"> стан Товариства та призвести до значної </w:t>
      </w:r>
      <w:proofErr w:type="spellStart"/>
      <w:r w:rsidRPr="005F07CB">
        <w:rPr>
          <w:shd w:val="clear" w:color="auto" w:fill="FFFFFF"/>
          <w:lang w:val="uk-UA"/>
        </w:rPr>
        <w:t>зм</w:t>
      </w:r>
      <w:r w:rsidRPr="005F07CB">
        <w:rPr>
          <w:shd w:val="clear" w:color="auto" w:fill="FFFFFF"/>
        </w:rPr>
        <w:t>i</w:t>
      </w:r>
      <w:r w:rsidRPr="005F07CB">
        <w:rPr>
          <w:shd w:val="clear" w:color="auto" w:fill="FFFFFF"/>
          <w:lang w:val="uk-UA"/>
        </w:rPr>
        <w:t>ни</w:t>
      </w:r>
      <w:proofErr w:type="spellEnd"/>
      <w:r w:rsidRPr="005F07CB">
        <w:rPr>
          <w:shd w:val="clear" w:color="auto" w:fill="FFFFFF"/>
          <w:lang w:val="uk-UA"/>
        </w:rPr>
        <w:t xml:space="preserve"> </w:t>
      </w:r>
      <w:proofErr w:type="spellStart"/>
      <w:r w:rsidRPr="005F07CB">
        <w:rPr>
          <w:shd w:val="clear" w:color="auto" w:fill="FFFFFF"/>
          <w:lang w:val="uk-UA"/>
        </w:rPr>
        <w:t>вартост</w:t>
      </w:r>
      <w:r w:rsidRPr="005F07CB">
        <w:rPr>
          <w:shd w:val="clear" w:color="auto" w:fill="FFFFFF"/>
        </w:rPr>
        <w:t>i</w:t>
      </w:r>
      <w:proofErr w:type="spellEnd"/>
      <w:r w:rsidRPr="005F07CB">
        <w:rPr>
          <w:shd w:val="clear" w:color="auto" w:fill="FFFFFF"/>
          <w:lang w:val="uk-UA"/>
        </w:rPr>
        <w:t xml:space="preserve"> його ц</w:t>
      </w:r>
      <w:proofErr w:type="spellStart"/>
      <w:r w:rsidRPr="005F07CB">
        <w:rPr>
          <w:shd w:val="clear" w:color="auto" w:fill="FFFFFF"/>
        </w:rPr>
        <w:t>i</w:t>
      </w:r>
      <w:r w:rsidRPr="005F07CB">
        <w:rPr>
          <w:shd w:val="clear" w:color="auto" w:fill="FFFFFF"/>
          <w:lang w:val="uk-UA"/>
        </w:rPr>
        <w:t>нних</w:t>
      </w:r>
      <w:proofErr w:type="spellEnd"/>
      <w:r w:rsidRPr="005F07CB">
        <w:rPr>
          <w:shd w:val="clear" w:color="auto" w:fill="FFFFFF"/>
          <w:lang w:val="uk-UA"/>
        </w:rPr>
        <w:t xml:space="preserve"> </w:t>
      </w:r>
      <w:proofErr w:type="spellStart"/>
      <w:r w:rsidRPr="005F07CB">
        <w:rPr>
          <w:shd w:val="clear" w:color="auto" w:fill="FFFFFF"/>
          <w:lang w:val="uk-UA"/>
        </w:rPr>
        <w:t>папер</w:t>
      </w:r>
      <w:r w:rsidRPr="005F07CB">
        <w:rPr>
          <w:shd w:val="clear" w:color="auto" w:fill="FFFFFF"/>
        </w:rPr>
        <w:t>i</w:t>
      </w:r>
      <w:proofErr w:type="spellEnd"/>
      <w:r>
        <w:rPr>
          <w:shd w:val="clear" w:color="auto" w:fill="FFFFFF"/>
          <w:lang w:val="uk-UA"/>
        </w:rPr>
        <w:t>в;</w:t>
      </w:r>
    </w:p>
    <w:p w:rsidR="0080662E" w:rsidRPr="000D6EE5" w:rsidRDefault="0080662E" w:rsidP="0080662E">
      <w:pPr>
        <w:jc w:val="both"/>
        <w:rPr>
          <w:shd w:val="clear" w:color="auto" w:fill="FFFFFF"/>
        </w:rPr>
      </w:pPr>
      <w:r w:rsidRPr="00B72717">
        <w:rPr>
          <w:shd w:val="clear" w:color="auto" w:fill="FFFFFF"/>
          <w:lang w:val="uk-UA"/>
        </w:rPr>
        <w:t xml:space="preserve">            </w:t>
      </w:r>
      <w:proofErr w:type="spellStart"/>
      <w:r w:rsidRPr="000509AA">
        <w:rPr>
          <w:shd w:val="clear" w:color="auto" w:fill="FFFFFF"/>
        </w:rPr>
        <w:t>Товариство</w:t>
      </w:r>
      <w:proofErr w:type="spellEnd"/>
      <w:r w:rsidRPr="000509AA">
        <w:rPr>
          <w:shd w:val="clear" w:color="auto" w:fill="FFFFFF"/>
        </w:rPr>
        <w:t xml:space="preserve"> не </w:t>
      </w:r>
      <w:proofErr w:type="spellStart"/>
      <w:r w:rsidRPr="000509AA">
        <w:rPr>
          <w:shd w:val="clear" w:color="auto" w:fill="FFFFFF"/>
        </w:rPr>
        <w:t>має</w:t>
      </w:r>
      <w:proofErr w:type="spellEnd"/>
      <w:r w:rsidRPr="000509AA">
        <w:rPr>
          <w:shd w:val="clear" w:color="auto" w:fill="FFFFFF"/>
        </w:rPr>
        <w:t xml:space="preserve"> в </w:t>
      </w:r>
      <w:proofErr w:type="spellStart"/>
      <w:r w:rsidRPr="000509AA">
        <w:rPr>
          <w:shd w:val="clear" w:color="auto" w:fill="FFFFFF"/>
        </w:rPr>
        <w:t>управл</w:t>
      </w:r>
      <w:proofErr w:type="gramStart"/>
      <w:r w:rsidRPr="000509AA">
        <w:rPr>
          <w:shd w:val="clear" w:color="auto" w:fill="FFFFFF"/>
        </w:rPr>
        <w:t>i</w:t>
      </w:r>
      <w:proofErr w:type="gramEnd"/>
      <w:r w:rsidRPr="000509AA">
        <w:rPr>
          <w:shd w:val="clear" w:color="auto" w:fill="FFFFFF"/>
        </w:rPr>
        <w:t>ннi</w:t>
      </w:r>
      <w:proofErr w:type="spellEnd"/>
      <w:r w:rsidRPr="000509AA">
        <w:rPr>
          <w:shd w:val="clear" w:color="auto" w:fill="FFFFFF"/>
        </w:rPr>
        <w:t xml:space="preserve"> актив</w:t>
      </w:r>
      <w:proofErr w:type="spellStart"/>
      <w:r w:rsidRPr="000509AA">
        <w:rPr>
          <w:shd w:val="clear" w:color="auto" w:fill="FFFFFF"/>
          <w:lang w:val="uk-UA"/>
        </w:rPr>
        <w:t>ів</w:t>
      </w:r>
      <w:proofErr w:type="spellEnd"/>
      <w:r w:rsidRPr="000509AA">
        <w:rPr>
          <w:shd w:val="clear" w:color="auto" w:fill="FFFFFF"/>
        </w:rPr>
        <w:t xml:space="preserve"> </w:t>
      </w:r>
      <w:proofErr w:type="spellStart"/>
      <w:r w:rsidRPr="000509AA">
        <w:rPr>
          <w:shd w:val="clear" w:color="auto" w:fill="FFFFFF"/>
        </w:rPr>
        <w:t>недержавних</w:t>
      </w:r>
      <w:proofErr w:type="spellEnd"/>
      <w:r w:rsidRPr="000509AA">
        <w:rPr>
          <w:shd w:val="clear" w:color="auto" w:fill="FFFFFF"/>
        </w:rPr>
        <w:t xml:space="preserve"> </w:t>
      </w:r>
      <w:proofErr w:type="spellStart"/>
      <w:r w:rsidRPr="000509AA">
        <w:rPr>
          <w:shd w:val="clear" w:color="auto" w:fill="FFFFFF"/>
        </w:rPr>
        <w:t>Пенсiйних</w:t>
      </w:r>
      <w:proofErr w:type="spellEnd"/>
      <w:r w:rsidRPr="000509AA">
        <w:rPr>
          <w:shd w:val="clear" w:color="auto" w:fill="FFFFFF"/>
        </w:rPr>
        <w:t xml:space="preserve"> </w:t>
      </w:r>
      <w:proofErr w:type="spellStart"/>
      <w:r w:rsidRPr="000509AA">
        <w:rPr>
          <w:shd w:val="clear" w:color="auto" w:fill="FFFFFF"/>
        </w:rPr>
        <w:t>фондiв</w:t>
      </w:r>
      <w:proofErr w:type="spellEnd"/>
      <w:r w:rsidRPr="000509AA">
        <w:rPr>
          <w:shd w:val="clear" w:color="auto" w:fill="FFFFFF"/>
        </w:rPr>
        <w:t xml:space="preserve">, </w:t>
      </w:r>
      <w:proofErr w:type="spellStart"/>
      <w:r w:rsidRPr="000509AA">
        <w:rPr>
          <w:shd w:val="clear" w:color="auto" w:fill="FFFFFF"/>
        </w:rPr>
        <w:t>зобов'язань</w:t>
      </w:r>
      <w:proofErr w:type="spellEnd"/>
      <w:r w:rsidRPr="000509AA">
        <w:rPr>
          <w:shd w:val="clear" w:color="auto" w:fill="FFFFFF"/>
        </w:rPr>
        <w:t xml:space="preserve"> за боргов</w:t>
      </w:r>
      <w:proofErr w:type="spellStart"/>
      <w:r w:rsidRPr="000509AA">
        <w:rPr>
          <w:shd w:val="clear" w:color="auto" w:fill="FFFFFF"/>
          <w:lang w:val="uk-UA"/>
        </w:rPr>
        <w:t>ими</w:t>
      </w:r>
      <w:proofErr w:type="spellEnd"/>
      <w:r>
        <w:rPr>
          <w:shd w:val="clear" w:color="auto" w:fill="FFFFFF"/>
          <w:lang w:val="uk-UA"/>
        </w:rPr>
        <w:t xml:space="preserve"> </w:t>
      </w:r>
      <w:r w:rsidRPr="000509AA">
        <w:rPr>
          <w:shd w:val="clear" w:color="auto" w:fill="FFFFFF"/>
          <w:lang w:val="uk-UA"/>
        </w:rPr>
        <w:t>та</w:t>
      </w:r>
      <w:r w:rsidRPr="000509AA">
        <w:rPr>
          <w:shd w:val="clear" w:color="auto" w:fill="FFFFFF"/>
        </w:rPr>
        <w:t xml:space="preserve"> </w:t>
      </w:r>
      <w:proofErr w:type="spellStart"/>
      <w:r w:rsidRPr="000509AA">
        <w:rPr>
          <w:shd w:val="clear" w:color="auto" w:fill="FFFFFF"/>
        </w:rPr>
        <w:t>iпотечни</w:t>
      </w:r>
      <w:proofErr w:type="spellEnd"/>
      <w:r w:rsidRPr="000509AA">
        <w:rPr>
          <w:shd w:val="clear" w:color="auto" w:fill="FFFFFF"/>
          <w:lang w:val="uk-UA"/>
        </w:rPr>
        <w:t>ми</w:t>
      </w:r>
      <w:r w:rsidRPr="000509AA">
        <w:rPr>
          <w:shd w:val="clear" w:color="auto" w:fill="FFFFFF"/>
        </w:rPr>
        <w:t xml:space="preserve"> </w:t>
      </w:r>
      <w:proofErr w:type="spellStart"/>
      <w:r w:rsidRPr="000509AA">
        <w:rPr>
          <w:shd w:val="clear" w:color="auto" w:fill="FFFFFF"/>
        </w:rPr>
        <w:t>цiнними</w:t>
      </w:r>
      <w:proofErr w:type="spellEnd"/>
      <w:r w:rsidRPr="000509AA">
        <w:rPr>
          <w:shd w:val="clear" w:color="auto" w:fill="FFFFFF"/>
        </w:rPr>
        <w:t xml:space="preserve"> </w:t>
      </w:r>
      <w:proofErr w:type="spellStart"/>
      <w:r w:rsidRPr="000509AA">
        <w:rPr>
          <w:shd w:val="clear" w:color="auto" w:fill="FFFFFF"/>
        </w:rPr>
        <w:t>паперами</w:t>
      </w:r>
      <w:proofErr w:type="spellEnd"/>
      <w:r w:rsidRPr="000509AA">
        <w:rPr>
          <w:shd w:val="clear" w:color="auto" w:fill="FFFFFF"/>
        </w:rPr>
        <w:t>.</w:t>
      </w:r>
    </w:p>
    <w:p w:rsidR="0080662E" w:rsidRPr="002C4ECC" w:rsidRDefault="0080662E" w:rsidP="0080662E">
      <w:pPr>
        <w:ind w:firstLine="708"/>
        <w:jc w:val="both"/>
        <w:rPr>
          <w:b/>
          <w:color w:val="FF0000"/>
          <w:sz w:val="28"/>
          <w:szCs w:val="28"/>
        </w:rPr>
      </w:pPr>
      <w:r w:rsidRPr="000D6EE5">
        <w:rPr>
          <w:shd w:val="clear" w:color="auto" w:fill="FFFFFF"/>
        </w:rPr>
        <w:t xml:space="preserve"> </w:t>
      </w:r>
    </w:p>
    <w:p w:rsidR="0080662E" w:rsidRPr="00114AF5" w:rsidRDefault="0080662E" w:rsidP="0080662E">
      <w:pPr>
        <w:pStyle w:val="12"/>
        <w:ind w:left="0" w:firstLine="708"/>
        <w:jc w:val="both"/>
        <w:rPr>
          <w:color w:val="FF0000"/>
          <w:shd w:val="clear" w:color="auto" w:fill="FFFFFF"/>
          <w:lang w:val="uk-UA"/>
        </w:rPr>
      </w:pPr>
      <w:r w:rsidRPr="003E3E8D">
        <w:rPr>
          <w:shd w:val="clear" w:color="auto" w:fill="FFFFFF"/>
          <w:lang w:val="uk-UA"/>
        </w:rPr>
        <w:t xml:space="preserve">Аудит </w:t>
      </w:r>
      <w:proofErr w:type="spellStart"/>
      <w:r w:rsidRPr="003E3E8D">
        <w:rPr>
          <w:shd w:val="clear" w:color="auto" w:fill="FFFFFF"/>
          <w:lang w:val="uk-UA"/>
        </w:rPr>
        <w:t>зд</w:t>
      </w:r>
      <w:r w:rsidRPr="00837686">
        <w:rPr>
          <w:shd w:val="clear" w:color="auto" w:fill="FFFFFF"/>
          <w:lang w:val="en-US"/>
        </w:rPr>
        <w:t>i</w:t>
      </w:r>
      <w:r w:rsidRPr="003E3E8D">
        <w:rPr>
          <w:shd w:val="clear" w:color="auto" w:fill="FFFFFF"/>
          <w:lang w:val="uk-UA"/>
        </w:rPr>
        <w:t>йснено</w:t>
      </w:r>
      <w:proofErr w:type="spellEnd"/>
      <w:r w:rsidRPr="003E3E8D">
        <w:rPr>
          <w:shd w:val="clear" w:color="auto" w:fill="FFFFFF"/>
          <w:lang w:val="uk-UA"/>
        </w:rPr>
        <w:t xml:space="preserve"> в</w:t>
      </w:r>
      <w:proofErr w:type="spellStart"/>
      <w:r w:rsidRPr="00837686">
        <w:rPr>
          <w:shd w:val="clear" w:color="auto" w:fill="FFFFFF"/>
          <w:lang w:val="en-US"/>
        </w:rPr>
        <w:t>i</w:t>
      </w:r>
      <w:r w:rsidRPr="003E3E8D">
        <w:rPr>
          <w:shd w:val="clear" w:color="auto" w:fill="FFFFFF"/>
          <w:lang w:val="uk-UA"/>
        </w:rPr>
        <w:t>дпов</w:t>
      </w:r>
      <w:r w:rsidRPr="00837686">
        <w:rPr>
          <w:shd w:val="clear" w:color="auto" w:fill="FFFFFF"/>
          <w:lang w:val="en-US"/>
        </w:rPr>
        <w:t>i</w:t>
      </w:r>
      <w:proofErr w:type="spellEnd"/>
      <w:r w:rsidRPr="003E3E8D">
        <w:rPr>
          <w:shd w:val="clear" w:color="auto" w:fill="FFFFFF"/>
          <w:lang w:val="uk-UA"/>
        </w:rPr>
        <w:t>дно до М</w:t>
      </w:r>
      <w:proofErr w:type="spellStart"/>
      <w:r w:rsidRPr="00837686">
        <w:rPr>
          <w:shd w:val="clear" w:color="auto" w:fill="FFFFFF"/>
          <w:lang w:val="en-US"/>
        </w:rPr>
        <w:t>i</w:t>
      </w:r>
      <w:r w:rsidRPr="003E3E8D">
        <w:rPr>
          <w:shd w:val="clear" w:color="auto" w:fill="FFFFFF"/>
          <w:lang w:val="uk-UA"/>
        </w:rPr>
        <w:t>жнародних</w:t>
      </w:r>
      <w:proofErr w:type="spellEnd"/>
      <w:r w:rsidRPr="003E3E8D">
        <w:rPr>
          <w:shd w:val="clear" w:color="auto" w:fill="FFFFFF"/>
          <w:lang w:val="uk-UA"/>
        </w:rPr>
        <w:t xml:space="preserve"> стандарт</w:t>
      </w:r>
      <w:proofErr w:type="spellStart"/>
      <w:r w:rsidRPr="00837686">
        <w:rPr>
          <w:shd w:val="clear" w:color="auto" w:fill="FFFFFF"/>
          <w:lang w:val="en-US"/>
        </w:rPr>
        <w:t>i</w:t>
      </w:r>
      <w:proofErr w:type="spellEnd"/>
      <w:r w:rsidRPr="003E3E8D">
        <w:rPr>
          <w:shd w:val="clear" w:color="auto" w:fill="FFFFFF"/>
          <w:lang w:val="uk-UA"/>
        </w:rPr>
        <w:t xml:space="preserve">в контролю </w:t>
      </w:r>
      <w:proofErr w:type="spellStart"/>
      <w:r w:rsidRPr="003E3E8D">
        <w:rPr>
          <w:shd w:val="clear" w:color="auto" w:fill="FFFFFF"/>
          <w:lang w:val="uk-UA"/>
        </w:rPr>
        <w:t>якост</w:t>
      </w:r>
      <w:r w:rsidRPr="00837686">
        <w:rPr>
          <w:shd w:val="clear" w:color="auto" w:fill="FFFFFF"/>
          <w:lang w:val="en-US"/>
        </w:rPr>
        <w:t>i</w:t>
      </w:r>
      <w:proofErr w:type="spellEnd"/>
      <w:r w:rsidRPr="003E3E8D">
        <w:rPr>
          <w:shd w:val="clear" w:color="auto" w:fill="FFFFFF"/>
          <w:lang w:val="uk-UA"/>
        </w:rPr>
        <w:t xml:space="preserve">, аудиту, огляду, </w:t>
      </w:r>
      <w:proofErr w:type="spellStart"/>
      <w:r w:rsidRPr="00837686">
        <w:rPr>
          <w:shd w:val="clear" w:color="auto" w:fill="FFFFFF"/>
          <w:lang w:val="en-US"/>
        </w:rPr>
        <w:t>i</w:t>
      </w:r>
      <w:r w:rsidRPr="003E3E8D">
        <w:rPr>
          <w:shd w:val="clear" w:color="auto" w:fill="FFFFFF"/>
          <w:lang w:val="uk-UA"/>
        </w:rPr>
        <w:t>ншого</w:t>
      </w:r>
      <w:proofErr w:type="spellEnd"/>
      <w:r w:rsidRPr="003E3E8D">
        <w:rPr>
          <w:shd w:val="clear" w:color="auto" w:fill="FFFFFF"/>
          <w:lang w:val="uk-UA"/>
        </w:rPr>
        <w:t xml:space="preserve"> надання </w:t>
      </w:r>
      <w:proofErr w:type="spellStart"/>
      <w:r w:rsidRPr="003E3E8D">
        <w:rPr>
          <w:shd w:val="clear" w:color="auto" w:fill="FFFFFF"/>
          <w:lang w:val="uk-UA"/>
        </w:rPr>
        <w:t>впевненост</w:t>
      </w:r>
      <w:r w:rsidRPr="00837686">
        <w:rPr>
          <w:shd w:val="clear" w:color="auto" w:fill="FFFFFF"/>
          <w:lang w:val="en-US"/>
        </w:rPr>
        <w:t>i</w:t>
      </w:r>
      <w:proofErr w:type="spellEnd"/>
      <w:r w:rsidRPr="003E3E8D">
        <w:rPr>
          <w:shd w:val="clear" w:color="auto" w:fill="FFFFFF"/>
          <w:lang w:val="uk-UA"/>
        </w:rPr>
        <w:t xml:space="preserve"> та </w:t>
      </w:r>
      <w:proofErr w:type="spellStart"/>
      <w:r w:rsidRPr="003E3E8D">
        <w:rPr>
          <w:shd w:val="clear" w:color="auto" w:fill="FFFFFF"/>
          <w:lang w:val="uk-UA"/>
        </w:rPr>
        <w:t>супутн</w:t>
      </w:r>
      <w:r w:rsidRPr="00837686">
        <w:rPr>
          <w:shd w:val="clear" w:color="auto" w:fill="FFFFFF"/>
          <w:lang w:val="en-US"/>
        </w:rPr>
        <w:t>i</w:t>
      </w:r>
      <w:proofErr w:type="spellEnd"/>
      <w:r w:rsidRPr="003E3E8D">
        <w:rPr>
          <w:shd w:val="clear" w:color="auto" w:fill="FFFFFF"/>
          <w:lang w:val="uk-UA"/>
        </w:rPr>
        <w:t>х послуг (МСА), зокрема, в</w:t>
      </w:r>
      <w:proofErr w:type="spellStart"/>
      <w:r w:rsidRPr="00837686">
        <w:rPr>
          <w:shd w:val="clear" w:color="auto" w:fill="FFFFFF"/>
          <w:lang w:val="en-US"/>
        </w:rPr>
        <w:t>i</w:t>
      </w:r>
      <w:r w:rsidRPr="003E3E8D">
        <w:rPr>
          <w:shd w:val="clear" w:color="auto" w:fill="FFFFFF"/>
          <w:lang w:val="uk-UA"/>
        </w:rPr>
        <w:t>дпов</w:t>
      </w:r>
      <w:r w:rsidRPr="00837686">
        <w:rPr>
          <w:shd w:val="clear" w:color="auto" w:fill="FFFFFF"/>
          <w:lang w:val="en-US"/>
        </w:rPr>
        <w:t>i</w:t>
      </w:r>
      <w:proofErr w:type="spellEnd"/>
      <w:r w:rsidRPr="003E3E8D">
        <w:rPr>
          <w:shd w:val="clear" w:color="auto" w:fill="FFFFFF"/>
          <w:lang w:val="uk-UA"/>
        </w:rPr>
        <w:t>дно до МСА 700</w:t>
      </w:r>
      <w:r>
        <w:rPr>
          <w:shd w:val="clear" w:color="auto" w:fill="FFFFFF"/>
          <w:lang w:val="uk-UA"/>
        </w:rPr>
        <w:t xml:space="preserve"> </w:t>
      </w:r>
      <w:proofErr w:type="spellStart"/>
      <w:r>
        <w:rPr>
          <w:shd w:val="clear" w:color="auto" w:fill="FFFFFF"/>
          <w:lang w:val="uk-UA"/>
        </w:rPr>
        <w:t>„</w:t>
      </w:r>
      <w:r w:rsidRPr="003E3E8D">
        <w:rPr>
          <w:shd w:val="clear" w:color="auto" w:fill="FFFFFF"/>
          <w:lang w:val="uk-UA"/>
        </w:rPr>
        <w:t>Формулювання</w:t>
      </w:r>
      <w:proofErr w:type="spellEnd"/>
      <w:r w:rsidRPr="003E3E8D">
        <w:rPr>
          <w:shd w:val="clear" w:color="auto" w:fill="FFFFFF"/>
          <w:lang w:val="uk-UA"/>
        </w:rPr>
        <w:t xml:space="preserve"> думки та надання </w:t>
      </w:r>
      <w:proofErr w:type="spellStart"/>
      <w:r w:rsidRPr="003E3E8D">
        <w:rPr>
          <w:shd w:val="clear" w:color="auto" w:fill="FFFFFF"/>
          <w:lang w:val="uk-UA"/>
        </w:rPr>
        <w:t>зв</w:t>
      </w:r>
      <w:r w:rsidRPr="00837686">
        <w:rPr>
          <w:shd w:val="clear" w:color="auto" w:fill="FFFFFF"/>
          <w:lang w:val="en-US"/>
        </w:rPr>
        <w:t>i</w:t>
      </w:r>
      <w:proofErr w:type="spellEnd"/>
      <w:r w:rsidRPr="003E3E8D">
        <w:rPr>
          <w:shd w:val="clear" w:color="auto" w:fill="FFFFFF"/>
          <w:lang w:val="uk-UA"/>
        </w:rPr>
        <w:t>ту щодо ф</w:t>
      </w:r>
      <w:proofErr w:type="spellStart"/>
      <w:r w:rsidRPr="00837686">
        <w:rPr>
          <w:shd w:val="clear" w:color="auto" w:fill="FFFFFF"/>
          <w:lang w:val="en-US"/>
        </w:rPr>
        <w:t>i</w:t>
      </w:r>
      <w:r w:rsidRPr="003E3E8D">
        <w:rPr>
          <w:shd w:val="clear" w:color="auto" w:fill="FFFFFF"/>
          <w:lang w:val="uk-UA"/>
        </w:rPr>
        <w:t>нансової</w:t>
      </w:r>
      <w:proofErr w:type="spellEnd"/>
      <w:r w:rsidRPr="003E3E8D">
        <w:rPr>
          <w:shd w:val="clear" w:color="auto" w:fill="FFFFFF"/>
          <w:lang w:val="uk-UA"/>
        </w:rPr>
        <w:t xml:space="preserve"> </w:t>
      </w:r>
      <w:proofErr w:type="spellStart"/>
      <w:r w:rsidRPr="003E3E8D">
        <w:rPr>
          <w:shd w:val="clear" w:color="auto" w:fill="FFFFFF"/>
          <w:lang w:val="uk-UA"/>
        </w:rPr>
        <w:t>зв</w:t>
      </w:r>
      <w:r w:rsidRPr="00837686">
        <w:rPr>
          <w:shd w:val="clear" w:color="auto" w:fill="FFFFFF"/>
          <w:lang w:val="en-US"/>
        </w:rPr>
        <w:t>i</w:t>
      </w:r>
      <w:r w:rsidRPr="003E3E8D">
        <w:rPr>
          <w:shd w:val="clear" w:color="auto" w:fill="FFFFFF"/>
          <w:lang w:val="uk-UA"/>
        </w:rPr>
        <w:t>тност</w:t>
      </w:r>
      <w:r w:rsidRPr="00837686">
        <w:rPr>
          <w:shd w:val="clear" w:color="auto" w:fill="FFFFFF"/>
          <w:lang w:val="en-US"/>
        </w:rPr>
        <w:t>i</w:t>
      </w:r>
      <w:proofErr w:type="spellEnd"/>
      <w:r>
        <w:rPr>
          <w:shd w:val="clear" w:color="auto" w:fill="FFFFFF"/>
          <w:lang w:val="uk-UA"/>
        </w:rPr>
        <w:t>”;</w:t>
      </w:r>
    </w:p>
    <w:p w:rsidR="0080662E" w:rsidRDefault="0080662E" w:rsidP="0080662E">
      <w:pPr>
        <w:pStyle w:val="12"/>
        <w:ind w:left="0" w:firstLine="708"/>
        <w:jc w:val="both"/>
        <w:rPr>
          <w:shd w:val="clear" w:color="auto" w:fill="FFFFFF"/>
          <w:lang w:val="uk-UA"/>
        </w:rPr>
      </w:pPr>
      <w:r>
        <w:rPr>
          <w:shd w:val="clear" w:color="auto" w:fill="FFFFFF"/>
          <w:lang w:val="uk-UA"/>
        </w:rPr>
        <w:t xml:space="preserve"> -</w:t>
      </w:r>
      <w:r w:rsidRPr="003E3E8D">
        <w:rPr>
          <w:shd w:val="clear" w:color="auto" w:fill="FFFFFF"/>
          <w:lang w:val="uk-UA"/>
        </w:rPr>
        <w:t xml:space="preserve"> Закону України </w:t>
      </w:r>
      <w:r>
        <w:rPr>
          <w:shd w:val="clear" w:color="auto" w:fill="FFFFFF"/>
          <w:lang w:val="uk-UA"/>
        </w:rPr>
        <w:t>«</w:t>
      </w:r>
      <w:r w:rsidRPr="003E3E8D">
        <w:rPr>
          <w:shd w:val="clear" w:color="auto" w:fill="FFFFFF"/>
          <w:lang w:val="uk-UA"/>
        </w:rPr>
        <w:t xml:space="preserve">Про аудиторську </w:t>
      </w:r>
      <w:r>
        <w:rPr>
          <w:shd w:val="clear" w:color="auto" w:fill="FFFFFF"/>
          <w:lang w:val="uk-UA"/>
        </w:rPr>
        <w:t>діяльність»</w:t>
      </w:r>
      <w:r w:rsidRPr="003E3E8D">
        <w:rPr>
          <w:shd w:val="clear" w:color="auto" w:fill="FFFFFF"/>
          <w:lang w:val="uk-UA"/>
        </w:rPr>
        <w:t xml:space="preserve"> в</w:t>
      </w:r>
      <w:proofErr w:type="spellStart"/>
      <w:r w:rsidRPr="003E3E8D">
        <w:rPr>
          <w:shd w:val="clear" w:color="auto" w:fill="FFFFFF"/>
        </w:rPr>
        <w:t>i</w:t>
      </w:r>
      <w:proofErr w:type="spellEnd"/>
      <w:r w:rsidRPr="003E3E8D">
        <w:rPr>
          <w:shd w:val="clear" w:color="auto" w:fill="FFFFFF"/>
          <w:lang w:val="uk-UA"/>
        </w:rPr>
        <w:t xml:space="preserve">д </w:t>
      </w:r>
      <w:r>
        <w:rPr>
          <w:shd w:val="clear" w:color="auto" w:fill="FFFFFF"/>
          <w:lang w:val="uk-UA"/>
        </w:rPr>
        <w:t xml:space="preserve">22.04.1993 року </w:t>
      </w:r>
      <w:r w:rsidRPr="003E3E8D">
        <w:rPr>
          <w:shd w:val="clear" w:color="auto" w:fill="FFFFFF"/>
          <w:lang w:val="uk-UA"/>
        </w:rPr>
        <w:t>№3125-Х</w:t>
      </w:r>
      <w:r w:rsidRPr="003E3E8D">
        <w:rPr>
          <w:shd w:val="clear" w:color="auto" w:fill="FFFFFF"/>
        </w:rPr>
        <w:t>II</w:t>
      </w:r>
      <w:r w:rsidRPr="003E3E8D">
        <w:rPr>
          <w:shd w:val="clear" w:color="auto" w:fill="FFFFFF"/>
          <w:lang w:val="uk-UA"/>
        </w:rPr>
        <w:t xml:space="preserve"> (з</w:t>
      </w:r>
      <w:proofErr w:type="spellStart"/>
      <w:r w:rsidRPr="003E3E8D">
        <w:rPr>
          <w:shd w:val="clear" w:color="auto" w:fill="FFFFFF"/>
        </w:rPr>
        <w:t>i</w:t>
      </w:r>
      <w:proofErr w:type="spellEnd"/>
      <w:r w:rsidRPr="003E3E8D">
        <w:rPr>
          <w:shd w:val="clear" w:color="auto" w:fill="FFFFFF"/>
          <w:lang w:val="uk-UA"/>
        </w:rPr>
        <w:t xml:space="preserve"> </w:t>
      </w:r>
      <w:proofErr w:type="spellStart"/>
      <w:r w:rsidRPr="003E3E8D">
        <w:rPr>
          <w:shd w:val="clear" w:color="auto" w:fill="FFFFFF"/>
          <w:lang w:val="uk-UA"/>
        </w:rPr>
        <w:t>зм</w:t>
      </w:r>
      <w:r w:rsidRPr="003E3E8D">
        <w:rPr>
          <w:shd w:val="clear" w:color="auto" w:fill="FFFFFF"/>
        </w:rPr>
        <w:t>i</w:t>
      </w:r>
      <w:proofErr w:type="spellEnd"/>
      <w:r w:rsidRPr="003E3E8D">
        <w:rPr>
          <w:shd w:val="clear" w:color="auto" w:fill="FFFFFF"/>
          <w:lang w:val="uk-UA"/>
        </w:rPr>
        <w:t xml:space="preserve">нами </w:t>
      </w:r>
      <w:proofErr w:type="spellStart"/>
      <w:r w:rsidRPr="003E3E8D">
        <w:rPr>
          <w:shd w:val="clear" w:color="auto" w:fill="FFFFFF"/>
        </w:rPr>
        <w:t>i</w:t>
      </w:r>
      <w:proofErr w:type="spellEnd"/>
      <w:r w:rsidRPr="003E3E8D">
        <w:rPr>
          <w:shd w:val="clear" w:color="auto" w:fill="FFFFFF"/>
          <w:lang w:val="uk-UA"/>
        </w:rPr>
        <w:t xml:space="preserve"> доповненнями); </w:t>
      </w:r>
    </w:p>
    <w:p w:rsidR="0080662E" w:rsidRDefault="0080662E" w:rsidP="0080662E">
      <w:pPr>
        <w:pStyle w:val="12"/>
        <w:ind w:left="0" w:firstLine="708"/>
        <w:jc w:val="both"/>
        <w:rPr>
          <w:shd w:val="clear" w:color="auto" w:fill="FFFFFF"/>
          <w:lang w:val="uk-UA"/>
        </w:rPr>
      </w:pPr>
      <w:r>
        <w:rPr>
          <w:shd w:val="clear" w:color="auto" w:fill="FFFFFF"/>
          <w:lang w:val="uk-UA"/>
        </w:rPr>
        <w:t>- Міжнародних стандартів фінансової звітності;</w:t>
      </w:r>
    </w:p>
    <w:p w:rsidR="0080662E" w:rsidRDefault="0080662E" w:rsidP="0080662E">
      <w:pPr>
        <w:pStyle w:val="12"/>
        <w:ind w:left="0" w:firstLine="708"/>
        <w:jc w:val="both"/>
        <w:rPr>
          <w:shd w:val="clear" w:color="auto" w:fill="FFFFFF"/>
          <w:lang w:val="uk-UA"/>
        </w:rPr>
      </w:pPr>
      <w:proofErr w:type="spellStart"/>
      <w:r>
        <w:rPr>
          <w:shd w:val="clear" w:color="auto" w:fill="FFFFFF"/>
          <w:lang w:val="uk-UA"/>
        </w:rPr>
        <w:t>-Закону</w:t>
      </w:r>
      <w:proofErr w:type="spellEnd"/>
      <w:r>
        <w:rPr>
          <w:shd w:val="clear" w:color="auto" w:fill="FFFFFF"/>
          <w:lang w:val="uk-UA"/>
        </w:rPr>
        <w:t xml:space="preserve"> України «</w:t>
      </w:r>
      <w:r w:rsidRPr="003E3E8D">
        <w:rPr>
          <w:shd w:val="clear" w:color="auto" w:fill="FFFFFF"/>
          <w:lang w:val="uk-UA"/>
        </w:rPr>
        <w:t xml:space="preserve">Про </w:t>
      </w:r>
      <w:proofErr w:type="spellStart"/>
      <w:r w:rsidRPr="003E3E8D">
        <w:rPr>
          <w:shd w:val="clear" w:color="auto" w:fill="FFFFFF"/>
          <w:lang w:val="uk-UA"/>
        </w:rPr>
        <w:t>акц</w:t>
      </w:r>
      <w:r w:rsidRPr="003E3E8D">
        <w:rPr>
          <w:shd w:val="clear" w:color="auto" w:fill="FFFFFF"/>
        </w:rPr>
        <w:t>i</w:t>
      </w:r>
      <w:r w:rsidRPr="003E3E8D">
        <w:rPr>
          <w:shd w:val="clear" w:color="auto" w:fill="FFFFFF"/>
          <w:lang w:val="uk-UA"/>
        </w:rPr>
        <w:t>онерн</w:t>
      </w:r>
      <w:r w:rsidRPr="003E3E8D">
        <w:rPr>
          <w:shd w:val="clear" w:color="auto" w:fill="FFFFFF"/>
        </w:rPr>
        <w:t>i</w:t>
      </w:r>
      <w:proofErr w:type="spellEnd"/>
      <w:r>
        <w:rPr>
          <w:shd w:val="clear" w:color="auto" w:fill="FFFFFF"/>
          <w:lang w:val="uk-UA"/>
        </w:rPr>
        <w:t xml:space="preserve"> товариства»</w:t>
      </w:r>
      <w:r w:rsidRPr="003E3E8D">
        <w:rPr>
          <w:shd w:val="clear" w:color="auto" w:fill="FFFFFF"/>
          <w:lang w:val="uk-UA"/>
        </w:rPr>
        <w:t xml:space="preserve"> в</w:t>
      </w:r>
      <w:proofErr w:type="spellStart"/>
      <w:r w:rsidRPr="003E3E8D">
        <w:rPr>
          <w:shd w:val="clear" w:color="auto" w:fill="FFFFFF"/>
        </w:rPr>
        <w:t>i</w:t>
      </w:r>
      <w:proofErr w:type="spellEnd"/>
      <w:r w:rsidRPr="003E3E8D">
        <w:rPr>
          <w:shd w:val="clear" w:color="auto" w:fill="FFFFFF"/>
          <w:lang w:val="uk-UA"/>
        </w:rPr>
        <w:t>д 17.09.2008 р. № 514-</w:t>
      </w:r>
      <w:r w:rsidRPr="003E3E8D">
        <w:rPr>
          <w:shd w:val="clear" w:color="auto" w:fill="FFFFFF"/>
        </w:rPr>
        <w:t>VI</w:t>
      </w:r>
      <w:r>
        <w:rPr>
          <w:shd w:val="clear" w:color="auto" w:fill="FFFFFF"/>
          <w:lang w:val="uk-UA"/>
        </w:rPr>
        <w:t>;</w:t>
      </w:r>
    </w:p>
    <w:p w:rsidR="0080662E" w:rsidRDefault="0080662E" w:rsidP="0080662E">
      <w:pPr>
        <w:pStyle w:val="12"/>
        <w:ind w:left="0" w:firstLine="708"/>
        <w:jc w:val="both"/>
        <w:rPr>
          <w:shd w:val="clear" w:color="auto" w:fill="FFFFFF"/>
          <w:lang w:val="uk-UA"/>
        </w:rPr>
      </w:pPr>
      <w:proofErr w:type="spellStart"/>
      <w:r>
        <w:rPr>
          <w:shd w:val="clear" w:color="auto" w:fill="FFFFFF"/>
          <w:lang w:val="uk-UA"/>
        </w:rPr>
        <w:t>-Закону</w:t>
      </w:r>
      <w:proofErr w:type="spellEnd"/>
      <w:r>
        <w:rPr>
          <w:shd w:val="clear" w:color="auto" w:fill="FFFFFF"/>
          <w:lang w:val="uk-UA"/>
        </w:rPr>
        <w:t xml:space="preserve"> України «</w:t>
      </w:r>
      <w:r w:rsidRPr="003E3E8D">
        <w:rPr>
          <w:shd w:val="clear" w:color="auto" w:fill="FFFFFF"/>
          <w:lang w:val="uk-UA"/>
        </w:rPr>
        <w:t>Про ц</w:t>
      </w:r>
      <w:proofErr w:type="spellStart"/>
      <w:r w:rsidRPr="003E3E8D">
        <w:rPr>
          <w:shd w:val="clear" w:color="auto" w:fill="FFFFFF"/>
        </w:rPr>
        <w:t>i</w:t>
      </w:r>
      <w:r w:rsidRPr="003E3E8D">
        <w:rPr>
          <w:shd w:val="clear" w:color="auto" w:fill="FFFFFF"/>
          <w:lang w:val="uk-UA"/>
        </w:rPr>
        <w:t>нн</w:t>
      </w:r>
      <w:r w:rsidRPr="003E3E8D">
        <w:rPr>
          <w:shd w:val="clear" w:color="auto" w:fill="FFFFFF"/>
        </w:rPr>
        <w:t>i</w:t>
      </w:r>
      <w:proofErr w:type="spellEnd"/>
      <w:r>
        <w:rPr>
          <w:shd w:val="clear" w:color="auto" w:fill="FFFFFF"/>
          <w:lang w:val="uk-UA"/>
        </w:rPr>
        <w:t xml:space="preserve"> папери та фондовий ринок»</w:t>
      </w:r>
      <w:r w:rsidRPr="003E3E8D">
        <w:rPr>
          <w:shd w:val="clear" w:color="auto" w:fill="FFFFFF"/>
          <w:lang w:val="uk-UA"/>
        </w:rPr>
        <w:t xml:space="preserve"> в</w:t>
      </w:r>
      <w:proofErr w:type="spellStart"/>
      <w:r w:rsidRPr="003E3E8D">
        <w:rPr>
          <w:shd w:val="clear" w:color="auto" w:fill="FFFFFF"/>
        </w:rPr>
        <w:t>i</w:t>
      </w:r>
      <w:proofErr w:type="spellEnd"/>
      <w:r w:rsidRPr="003E3E8D">
        <w:rPr>
          <w:shd w:val="clear" w:color="auto" w:fill="FFFFFF"/>
          <w:lang w:val="uk-UA"/>
        </w:rPr>
        <w:t>д 23.02.2006р. №3480-</w:t>
      </w:r>
      <w:r w:rsidRPr="003E3E8D">
        <w:rPr>
          <w:shd w:val="clear" w:color="auto" w:fill="FFFFFF"/>
        </w:rPr>
        <w:t>I</w:t>
      </w:r>
      <w:r w:rsidRPr="003E3E8D">
        <w:rPr>
          <w:shd w:val="clear" w:color="auto" w:fill="FFFFFF"/>
          <w:lang w:val="uk-UA"/>
        </w:rPr>
        <w:t>(з</w:t>
      </w:r>
      <w:proofErr w:type="spellStart"/>
      <w:r w:rsidRPr="003E3E8D">
        <w:rPr>
          <w:shd w:val="clear" w:color="auto" w:fill="FFFFFF"/>
        </w:rPr>
        <w:t>i</w:t>
      </w:r>
      <w:proofErr w:type="spellEnd"/>
      <w:r w:rsidRPr="003E3E8D">
        <w:rPr>
          <w:shd w:val="clear" w:color="auto" w:fill="FFFFFF"/>
          <w:lang w:val="uk-UA"/>
        </w:rPr>
        <w:t xml:space="preserve"> </w:t>
      </w:r>
      <w:proofErr w:type="spellStart"/>
      <w:r w:rsidRPr="003E3E8D">
        <w:rPr>
          <w:shd w:val="clear" w:color="auto" w:fill="FFFFFF"/>
          <w:lang w:val="uk-UA"/>
        </w:rPr>
        <w:t>зм</w:t>
      </w:r>
      <w:r w:rsidRPr="003E3E8D">
        <w:rPr>
          <w:shd w:val="clear" w:color="auto" w:fill="FFFFFF"/>
        </w:rPr>
        <w:t>i</w:t>
      </w:r>
      <w:proofErr w:type="spellEnd"/>
      <w:r w:rsidRPr="003E3E8D">
        <w:rPr>
          <w:shd w:val="clear" w:color="auto" w:fill="FFFFFF"/>
          <w:lang w:val="uk-UA"/>
        </w:rPr>
        <w:t xml:space="preserve">нами </w:t>
      </w:r>
      <w:proofErr w:type="spellStart"/>
      <w:r w:rsidRPr="003E3E8D">
        <w:rPr>
          <w:shd w:val="clear" w:color="auto" w:fill="FFFFFF"/>
        </w:rPr>
        <w:t>i</w:t>
      </w:r>
      <w:proofErr w:type="spellEnd"/>
      <w:r w:rsidRPr="003E3E8D">
        <w:rPr>
          <w:shd w:val="clear" w:color="auto" w:fill="FFFFFF"/>
          <w:lang w:val="uk-UA"/>
        </w:rPr>
        <w:t xml:space="preserve"> доповненнями);</w:t>
      </w:r>
    </w:p>
    <w:p w:rsidR="0080662E" w:rsidRPr="00C52572" w:rsidRDefault="0080662E" w:rsidP="0080662E">
      <w:pPr>
        <w:pStyle w:val="12"/>
        <w:ind w:left="0" w:firstLine="708"/>
        <w:jc w:val="both"/>
        <w:rPr>
          <w:shd w:val="clear" w:color="auto" w:fill="FFFFFF"/>
          <w:lang w:val="uk-UA"/>
        </w:rPr>
      </w:pPr>
      <w:proofErr w:type="spellStart"/>
      <w:r>
        <w:rPr>
          <w:shd w:val="clear" w:color="auto" w:fill="FFFFFF"/>
          <w:lang w:val="uk-UA"/>
        </w:rPr>
        <w:t>-Закону</w:t>
      </w:r>
      <w:proofErr w:type="spellEnd"/>
      <w:r>
        <w:rPr>
          <w:shd w:val="clear" w:color="auto" w:fill="FFFFFF"/>
          <w:lang w:val="uk-UA"/>
        </w:rPr>
        <w:t xml:space="preserve"> України «</w:t>
      </w:r>
      <w:r w:rsidRPr="003E3E8D">
        <w:rPr>
          <w:shd w:val="clear" w:color="auto" w:fill="FFFFFF"/>
          <w:lang w:val="uk-UA"/>
        </w:rPr>
        <w:t>Про державне регулювання ринку ц</w:t>
      </w:r>
      <w:proofErr w:type="spellStart"/>
      <w:r w:rsidRPr="003E3E8D">
        <w:rPr>
          <w:shd w:val="clear" w:color="auto" w:fill="FFFFFF"/>
        </w:rPr>
        <w:t>i</w:t>
      </w:r>
      <w:r w:rsidRPr="003E3E8D">
        <w:rPr>
          <w:shd w:val="clear" w:color="auto" w:fill="FFFFFF"/>
          <w:lang w:val="uk-UA"/>
        </w:rPr>
        <w:t>нних</w:t>
      </w:r>
      <w:proofErr w:type="spellEnd"/>
      <w:r w:rsidRPr="003E3E8D">
        <w:rPr>
          <w:shd w:val="clear" w:color="auto" w:fill="FFFFFF"/>
          <w:lang w:val="uk-UA"/>
        </w:rPr>
        <w:t xml:space="preserve"> </w:t>
      </w:r>
      <w:proofErr w:type="spellStart"/>
      <w:r w:rsidRPr="003E3E8D">
        <w:rPr>
          <w:shd w:val="clear" w:color="auto" w:fill="FFFFFF"/>
          <w:lang w:val="uk-UA"/>
        </w:rPr>
        <w:t>папер</w:t>
      </w:r>
      <w:r w:rsidRPr="003E3E8D">
        <w:rPr>
          <w:shd w:val="clear" w:color="auto" w:fill="FFFFFF"/>
        </w:rPr>
        <w:t>i</w:t>
      </w:r>
      <w:proofErr w:type="spellEnd"/>
      <w:r w:rsidRPr="003E3E8D">
        <w:rPr>
          <w:shd w:val="clear" w:color="auto" w:fill="FFFFFF"/>
          <w:lang w:val="uk-UA"/>
        </w:rPr>
        <w:t xml:space="preserve">в </w:t>
      </w:r>
      <w:proofErr w:type="spellStart"/>
      <w:r w:rsidRPr="003E3E8D">
        <w:rPr>
          <w:shd w:val="clear" w:color="auto" w:fill="FFFFFF"/>
          <w:lang w:val="uk-UA"/>
        </w:rPr>
        <w:t>в</w:t>
      </w:r>
      <w:proofErr w:type="spellEnd"/>
      <w:r w:rsidRPr="003E3E8D">
        <w:rPr>
          <w:shd w:val="clear" w:color="auto" w:fill="FFFFFF"/>
          <w:lang w:val="uk-UA"/>
        </w:rPr>
        <w:t xml:space="preserve"> </w:t>
      </w:r>
      <w:proofErr w:type="spellStart"/>
      <w:r w:rsidRPr="003E3E8D">
        <w:rPr>
          <w:shd w:val="clear" w:color="auto" w:fill="FFFFFF"/>
          <w:lang w:val="uk-UA"/>
        </w:rPr>
        <w:t>Україн</w:t>
      </w:r>
      <w:r w:rsidRPr="003E3E8D">
        <w:rPr>
          <w:shd w:val="clear" w:color="auto" w:fill="FFFFFF"/>
        </w:rPr>
        <w:t>i</w:t>
      </w:r>
      <w:proofErr w:type="spellEnd"/>
      <w:r>
        <w:rPr>
          <w:shd w:val="clear" w:color="auto" w:fill="FFFFFF"/>
          <w:lang w:val="uk-UA"/>
        </w:rPr>
        <w:t>»</w:t>
      </w:r>
      <w:r w:rsidRPr="003E3E8D">
        <w:rPr>
          <w:shd w:val="clear" w:color="auto" w:fill="FFFFFF"/>
          <w:lang w:val="uk-UA"/>
        </w:rPr>
        <w:t xml:space="preserve"> в</w:t>
      </w:r>
      <w:proofErr w:type="spellStart"/>
      <w:r w:rsidRPr="003E3E8D">
        <w:rPr>
          <w:shd w:val="clear" w:color="auto" w:fill="FFFFFF"/>
        </w:rPr>
        <w:t>i</w:t>
      </w:r>
      <w:proofErr w:type="spellEnd"/>
      <w:r w:rsidRPr="003E3E8D">
        <w:rPr>
          <w:shd w:val="clear" w:color="auto" w:fill="FFFFFF"/>
          <w:lang w:val="uk-UA"/>
        </w:rPr>
        <w:t xml:space="preserve">д 30.10.1996р. </w:t>
      </w:r>
      <w:r w:rsidRPr="00C52572">
        <w:rPr>
          <w:shd w:val="clear" w:color="auto" w:fill="FFFFFF"/>
          <w:lang w:val="uk-UA"/>
        </w:rPr>
        <w:t>№ 448/96-ВР</w:t>
      </w:r>
      <w:r w:rsidRPr="002B0EC0">
        <w:rPr>
          <w:shd w:val="clear" w:color="auto" w:fill="FFFFFF"/>
        </w:rPr>
        <w:t xml:space="preserve"> </w:t>
      </w:r>
      <w:r w:rsidRPr="00C52572">
        <w:rPr>
          <w:shd w:val="clear" w:color="auto" w:fill="FFFFFF"/>
          <w:lang w:val="uk-UA"/>
        </w:rPr>
        <w:t>(з</w:t>
      </w:r>
      <w:proofErr w:type="spellStart"/>
      <w:r w:rsidRPr="00C52572">
        <w:rPr>
          <w:shd w:val="clear" w:color="auto" w:fill="FFFFFF"/>
        </w:rPr>
        <w:t>i</w:t>
      </w:r>
      <w:proofErr w:type="spellEnd"/>
      <w:r w:rsidRPr="00C52572">
        <w:rPr>
          <w:shd w:val="clear" w:color="auto" w:fill="FFFFFF"/>
          <w:lang w:val="uk-UA"/>
        </w:rPr>
        <w:t xml:space="preserve"> </w:t>
      </w:r>
      <w:proofErr w:type="spellStart"/>
      <w:r w:rsidRPr="00C52572">
        <w:rPr>
          <w:shd w:val="clear" w:color="auto" w:fill="FFFFFF"/>
          <w:lang w:val="uk-UA"/>
        </w:rPr>
        <w:t>зм</w:t>
      </w:r>
      <w:r w:rsidRPr="00C52572">
        <w:rPr>
          <w:shd w:val="clear" w:color="auto" w:fill="FFFFFF"/>
        </w:rPr>
        <w:t>i</w:t>
      </w:r>
      <w:proofErr w:type="spellEnd"/>
      <w:r w:rsidRPr="00C52572">
        <w:rPr>
          <w:shd w:val="clear" w:color="auto" w:fill="FFFFFF"/>
          <w:lang w:val="uk-UA"/>
        </w:rPr>
        <w:t xml:space="preserve">нами </w:t>
      </w:r>
      <w:proofErr w:type="spellStart"/>
      <w:r w:rsidRPr="00C52572">
        <w:rPr>
          <w:shd w:val="clear" w:color="auto" w:fill="FFFFFF"/>
        </w:rPr>
        <w:t>i</w:t>
      </w:r>
      <w:proofErr w:type="spellEnd"/>
      <w:r w:rsidRPr="00C52572">
        <w:rPr>
          <w:shd w:val="clear" w:color="auto" w:fill="FFFFFF"/>
          <w:lang w:val="uk-UA"/>
        </w:rPr>
        <w:t xml:space="preserve"> доповненнями);</w:t>
      </w:r>
    </w:p>
    <w:p w:rsidR="0080662E" w:rsidRDefault="0080662E" w:rsidP="0080662E">
      <w:pPr>
        <w:pStyle w:val="12"/>
        <w:ind w:left="0" w:firstLine="708"/>
        <w:jc w:val="both"/>
        <w:rPr>
          <w:shd w:val="clear" w:color="auto" w:fill="FFFFFF"/>
          <w:lang w:val="uk-UA"/>
        </w:rPr>
      </w:pPr>
      <w:proofErr w:type="spellStart"/>
      <w:r>
        <w:rPr>
          <w:shd w:val="clear" w:color="auto" w:fill="FFFFFF"/>
          <w:lang w:val="uk-UA"/>
        </w:rPr>
        <w:t>-Закону</w:t>
      </w:r>
      <w:proofErr w:type="spellEnd"/>
      <w:r>
        <w:rPr>
          <w:shd w:val="clear" w:color="auto" w:fill="FFFFFF"/>
          <w:lang w:val="uk-UA"/>
        </w:rPr>
        <w:t xml:space="preserve"> України «</w:t>
      </w:r>
      <w:r w:rsidRPr="003E3E8D">
        <w:rPr>
          <w:shd w:val="clear" w:color="auto" w:fill="FFFFFF"/>
          <w:lang w:val="uk-UA"/>
        </w:rPr>
        <w:t xml:space="preserve">Про </w:t>
      </w:r>
      <w:proofErr w:type="spellStart"/>
      <w:r w:rsidRPr="003E3E8D">
        <w:rPr>
          <w:shd w:val="clear" w:color="auto" w:fill="FFFFFF"/>
          <w:lang w:val="uk-UA"/>
        </w:rPr>
        <w:t>господарськ</w:t>
      </w:r>
      <w:r w:rsidRPr="003E3E8D">
        <w:rPr>
          <w:shd w:val="clear" w:color="auto" w:fill="FFFFFF"/>
        </w:rPr>
        <w:t>i</w:t>
      </w:r>
      <w:proofErr w:type="spellEnd"/>
      <w:r>
        <w:rPr>
          <w:shd w:val="clear" w:color="auto" w:fill="FFFFFF"/>
          <w:lang w:val="uk-UA"/>
        </w:rPr>
        <w:t xml:space="preserve"> товариства»</w:t>
      </w:r>
      <w:r w:rsidRPr="003E3E8D">
        <w:rPr>
          <w:shd w:val="clear" w:color="auto" w:fill="FFFFFF"/>
          <w:lang w:val="uk-UA"/>
        </w:rPr>
        <w:t xml:space="preserve"> в</w:t>
      </w:r>
      <w:proofErr w:type="spellStart"/>
      <w:r w:rsidRPr="003E3E8D">
        <w:rPr>
          <w:shd w:val="clear" w:color="auto" w:fill="FFFFFF"/>
        </w:rPr>
        <w:t>i</w:t>
      </w:r>
      <w:proofErr w:type="spellEnd"/>
      <w:r w:rsidRPr="003E3E8D">
        <w:rPr>
          <w:shd w:val="clear" w:color="auto" w:fill="FFFFFF"/>
          <w:lang w:val="uk-UA"/>
        </w:rPr>
        <w:t>д 19.09.1991р. №1576-Х</w:t>
      </w:r>
      <w:r w:rsidRPr="003E3E8D">
        <w:rPr>
          <w:shd w:val="clear" w:color="auto" w:fill="FFFFFF"/>
        </w:rPr>
        <w:t>II</w:t>
      </w:r>
      <w:r w:rsidRPr="003E3E8D">
        <w:rPr>
          <w:shd w:val="clear" w:color="auto" w:fill="FFFFFF"/>
          <w:lang w:val="uk-UA"/>
        </w:rPr>
        <w:t xml:space="preserve"> (з</w:t>
      </w:r>
      <w:proofErr w:type="spellStart"/>
      <w:r w:rsidRPr="003E3E8D">
        <w:rPr>
          <w:shd w:val="clear" w:color="auto" w:fill="FFFFFF"/>
        </w:rPr>
        <w:t>i</w:t>
      </w:r>
      <w:proofErr w:type="spellEnd"/>
      <w:r w:rsidRPr="003E3E8D">
        <w:rPr>
          <w:shd w:val="clear" w:color="auto" w:fill="FFFFFF"/>
          <w:lang w:val="uk-UA"/>
        </w:rPr>
        <w:t xml:space="preserve"> </w:t>
      </w:r>
      <w:proofErr w:type="spellStart"/>
      <w:r w:rsidRPr="003E3E8D">
        <w:rPr>
          <w:shd w:val="clear" w:color="auto" w:fill="FFFFFF"/>
          <w:lang w:val="uk-UA"/>
        </w:rPr>
        <w:t>зм</w:t>
      </w:r>
      <w:r w:rsidRPr="003E3E8D">
        <w:rPr>
          <w:shd w:val="clear" w:color="auto" w:fill="FFFFFF"/>
        </w:rPr>
        <w:t>i</w:t>
      </w:r>
      <w:proofErr w:type="spellEnd"/>
      <w:r w:rsidRPr="003E3E8D">
        <w:rPr>
          <w:shd w:val="clear" w:color="auto" w:fill="FFFFFF"/>
          <w:lang w:val="uk-UA"/>
        </w:rPr>
        <w:t xml:space="preserve">нами </w:t>
      </w:r>
      <w:proofErr w:type="spellStart"/>
      <w:r w:rsidRPr="003E3E8D">
        <w:rPr>
          <w:shd w:val="clear" w:color="auto" w:fill="FFFFFF"/>
        </w:rPr>
        <w:t>i</w:t>
      </w:r>
      <w:proofErr w:type="spellEnd"/>
      <w:r w:rsidRPr="003E3E8D">
        <w:rPr>
          <w:shd w:val="clear" w:color="auto" w:fill="FFFFFF"/>
          <w:lang w:val="uk-UA"/>
        </w:rPr>
        <w:t xml:space="preserve"> доповненнями). </w:t>
      </w:r>
    </w:p>
    <w:p w:rsidR="0080662E" w:rsidRDefault="0080662E" w:rsidP="0080662E">
      <w:pPr>
        <w:ind w:firstLine="709"/>
        <w:jc w:val="both"/>
        <w:rPr>
          <w:shd w:val="clear" w:color="auto" w:fill="FFFFFF"/>
          <w:lang w:val="uk-UA"/>
        </w:rPr>
      </w:pPr>
      <w:r w:rsidRPr="005422F5">
        <w:rPr>
          <w:shd w:val="clear" w:color="auto" w:fill="FFFFFF"/>
          <w:lang w:val="uk-UA"/>
        </w:rPr>
        <w:t xml:space="preserve">Наказом про </w:t>
      </w:r>
      <w:proofErr w:type="spellStart"/>
      <w:r w:rsidRPr="005422F5">
        <w:rPr>
          <w:shd w:val="clear" w:color="auto" w:fill="FFFFFF"/>
          <w:lang w:val="uk-UA"/>
        </w:rPr>
        <w:t>обл</w:t>
      </w:r>
      <w:r w:rsidRPr="003E3E8D">
        <w:rPr>
          <w:shd w:val="clear" w:color="auto" w:fill="FFFFFF"/>
        </w:rPr>
        <w:t>i</w:t>
      </w:r>
      <w:r w:rsidRPr="005422F5">
        <w:rPr>
          <w:shd w:val="clear" w:color="auto" w:fill="FFFFFF"/>
          <w:lang w:val="uk-UA"/>
        </w:rPr>
        <w:t>кову</w:t>
      </w:r>
      <w:proofErr w:type="spellEnd"/>
      <w:r w:rsidRPr="005422F5">
        <w:rPr>
          <w:shd w:val="clear" w:color="auto" w:fill="FFFFFF"/>
          <w:lang w:val="uk-UA"/>
        </w:rPr>
        <w:t xml:space="preserve"> </w:t>
      </w:r>
      <w:proofErr w:type="spellStart"/>
      <w:r w:rsidRPr="005422F5">
        <w:rPr>
          <w:shd w:val="clear" w:color="auto" w:fill="FFFFFF"/>
          <w:lang w:val="uk-UA"/>
        </w:rPr>
        <w:t>пол</w:t>
      </w:r>
      <w:r w:rsidRPr="003E3E8D">
        <w:rPr>
          <w:shd w:val="clear" w:color="auto" w:fill="FFFFFF"/>
        </w:rPr>
        <w:t>i</w:t>
      </w:r>
      <w:proofErr w:type="spellEnd"/>
      <w:r w:rsidRPr="005422F5">
        <w:rPr>
          <w:shd w:val="clear" w:color="auto" w:fill="FFFFFF"/>
          <w:lang w:val="uk-UA"/>
        </w:rPr>
        <w:t xml:space="preserve">тику визначено </w:t>
      </w:r>
      <w:proofErr w:type="spellStart"/>
      <w:r w:rsidRPr="005422F5">
        <w:rPr>
          <w:shd w:val="clear" w:color="auto" w:fill="FFFFFF"/>
          <w:lang w:val="uk-UA"/>
        </w:rPr>
        <w:t>сукупн</w:t>
      </w:r>
      <w:r w:rsidRPr="003E3E8D">
        <w:rPr>
          <w:shd w:val="clear" w:color="auto" w:fill="FFFFFF"/>
        </w:rPr>
        <w:t>i</w:t>
      </w:r>
      <w:r w:rsidRPr="005422F5">
        <w:rPr>
          <w:shd w:val="clear" w:color="auto" w:fill="FFFFFF"/>
          <w:lang w:val="uk-UA"/>
        </w:rPr>
        <w:t>сть</w:t>
      </w:r>
      <w:proofErr w:type="spellEnd"/>
      <w:r w:rsidRPr="005422F5">
        <w:rPr>
          <w:shd w:val="clear" w:color="auto" w:fill="FFFFFF"/>
          <w:lang w:val="uk-UA"/>
        </w:rPr>
        <w:t xml:space="preserve"> принцип</w:t>
      </w:r>
      <w:proofErr w:type="spellStart"/>
      <w:r w:rsidRPr="003E3E8D">
        <w:rPr>
          <w:shd w:val="clear" w:color="auto" w:fill="FFFFFF"/>
        </w:rPr>
        <w:t>i</w:t>
      </w:r>
      <w:proofErr w:type="spellEnd"/>
      <w:r w:rsidRPr="005422F5">
        <w:rPr>
          <w:shd w:val="clear" w:color="auto" w:fill="FFFFFF"/>
          <w:lang w:val="uk-UA"/>
        </w:rPr>
        <w:t>в, метод</w:t>
      </w:r>
      <w:proofErr w:type="spellStart"/>
      <w:r w:rsidRPr="003E3E8D">
        <w:rPr>
          <w:shd w:val="clear" w:color="auto" w:fill="FFFFFF"/>
        </w:rPr>
        <w:t>i</w:t>
      </w:r>
      <w:proofErr w:type="spellEnd"/>
      <w:r w:rsidRPr="005422F5">
        <w:rPr>
          <w:shd w:val="clear" w:color="auto" w:fill="FFFFFF"/>
          <w:lang w:val="uk-UA"/>
        </w:rPr>
        <w:t>в, як</w:t>
      </w:r>
      <w:proofErr w:type="spellStart"/>
      <w:r w:rsidRPr="003E3E8D">
        <w:rPr>
          <w:shd w:val="clear" w:color="auto" w:fill="FFFFFF"/>
        </w:rPr>
        <w:t>i</w:t>
      </w:r>
      <w:proofErr w:type="spellEnd"/>
      <w:r w:rsidRPr="005422F5">
        <w:rPr>
          <w:shd w:val="clear" w:color="auto" w:fill="FFFFFF"/>
          <w:lang w:val="uk-UA"/>
        </w:rPr>
        <w:t xml:space="preserve"> використовуються Товариством для складання </w:t>
      </w:r>
      <w:proofErr w:type="spellStart"/>
      <w:r w:rsidRPr="003E3E8D">
        <w:rPr>
          <w:shd w:val="clear" w:color="auto" w:fill="FFFFFF"/>
        </w:rPr>
        <w:t>i</w:t>
      </w:r>
      <w:proofErr w:type="spellEnd"/>
      <w:r w:rsidRPr="005422F5">
        <w:rPr>
          <w:shd w:val="clear" w:color="auto" w:fill="FFFFFF"/>
          <w:lang w:val="uk-UA"/>
        </w:rPr>
        <w:t xml:space="preserve"> надання ф</w:t>
      </w:r>
      <w:proofErr w:type="spellStart"/>
      <w:r w:rsidRPr="003E3E8D">
        <w:rPr>
          <w:shd w:val="clear" w:color="auto" w:fill="FFFFFF"/>
        </w:rPr>
        <w:t>i</w:t>
      </w:r>
      <w:r w:rsidRPr="005422F5">
        <w:rPr>
          <w:shd w:val="clear" w:color="auto" w:fill="FFFFFF"/>
          <w:lang w:val="uk-UA"/>
        </w:rPr>
        <w:t>нансової</w:t>
      </w:r>
      <w:proofErr w:type="spellEnd"/>
      <w:r w:rsidRPr="005422F5">
        <w:rPr>
          <w:shd w:val="clear" w:color="auto" w:fill="FFFFFF"/>
          <w:lang w:val="uk-UA"/>
        </w:rPr>
        <w:t xml:space="preserve"> </w:t>
      </w:r>
      <w:proofErr w:type="spellStart"/>
      <w:r w:rsidRPr="005422F5">
        <w:rPr>
          <w:shd w:val="clear" w:color="auto" w:fill="FFFFFF"/>
          <w:lang w:val="uk-UA"/>
        </w:rPr>
        <w:t>зв</w:t>
      </w:r>
      <w:r w:rsidRPr="003E3E8D">
        <w:rPr>
          <w:shd w:val="clear" w:color="auto" w:fill="FFFFFF"/>
        </w:rPr>
        <w:t>i</w:t>
      </w:r>
      <w:r w:rsidRPr="005422F5">
        <w:rPr>
          <w:shd w:val="clear" w:color="auto" w:fill="FFFFFF"/>
          <w:lang w:val="uk-UA"/>
        </w:rPr>
        <w:t>тност</w:t>
      </w:r>
      <w:r w:rsidRPr="003E3E8D">
        <w:rPr>
          <w:shd w:val="clear" w:color="auto" w:fill="FFFFFF"/>
        </w:rPr>
        <w:t>i</w:t>
      </w:r>
      <w:proofErr w:type="spellEnd"/>
      <w:r w:rsidRPr="005422F5">
        <w:rPr>
          <w:shd w:val="clear" w:color="auto" w:fill="FFFFFF"/>
          <w:lang w:val="uk-UA"/>
        </w:rPr>
        <w:t xml:space="preserve"> в</w:t>
      </w:r>
      <w:proofErr w:type="spellStart"/>
      <w:r w:rsidRPr="003E3E8D">
        <w:rPr>
          <w:shd w:val="clear" w:color="auto" w:fill="FFFFFF"/>
        </w:rPr>
        <w:t>i</w:t>
      </w:r>
      <w:r w:rsidRPr="005422F5">
        <w:rPr>
          <w:shd w:val="clear" w:color="auto" w:fill="FFFFFF"/>
          <w:lang w:val="uk-UA"/>
        </w:rPr>
        <w:t>дпов</w:t>
      </w:r>
      <w:r w:rsidRPr="003E3E8D">
        <w:rPr>
          <w:shd w:val="clear" w:color="auto" w:fill="FFFFFF"/>
        </w:rPr>
        <w:t>i</w:t>
      </w:r>
      <w:proofErr w:type="spellEnd"/>
      <w:r>
        <w:rPr>
          <w:shd w:val="clear" w:color="auto" w:fill="FFFFFF"/>
          <w:lang w:val="uk-UA"/>
        </w:rPr>
        <w:t>дно до Міжнарод</w:t>
      </w:r>
      <w:r w:rsidRPr="005F07CB">
        <w:rPr>
          <w:shd w:val="clear" w:color="auto" w:fill="FFFFFF"/>
          <w:lang w:val="uk-UA"/>
        </w:rPr>
        <w:t>них</w:t>
      </w:r>
      <w:r>
        <w:rPr>
          <w:shd w:val="clear" w:color="auto" w:fill="FFFFFF"/>
          <w:lang w:val="uk-UA"/>
        </w:rPr>
        <w:t xml:space="preserve"> стандартів фінансової звітності</w:t>
      </w:r>
      <w:r w:rsidRPr="005422F5">
        <w:rPr>
          <w:shd w:val="clear" w:color="auto" w:fill="FFFFFF"/>
          <w:lang w:val="uk-UA"/>
        </w:rPr>
        <w:t xml:space="preserve">. </w:t>
      </w:r>
      <w:proofErr w:type="spellStart"/>
      <w:r w:rsidRPr="005422F5">
        <w:rPr>
          <w:shd w:val="clear" w:color="auto" w:fill="FFFFFF"/>
          <w:lang w:val="uk-UA"/>
        </w:rPr>
        <w:t>Задов</w:t>
      </w:r>
      <w:r w:rsidRPr="003E3E8D">
        <w:rPr>
          <w:shd w:val="clear" w:color="auto" w:fill="FFFFFF"/>
        </w:rPr>
        <w:t>i</w:t>
      </w:r>
      <w:r w:rsidRPr="005422F5">
        <w:rPr>
          <w:shd w:val="clear" w:color="auto" w:fill="FFFFFF"/>
          <w:lang w:val="uk-UA"/>
        </w:rPr>
        <w:t>льний</w:t>
      </w:r>
      <w:proofErr w:type="spellEnd"/>
      <w:r w:rsidRPr="005422F5">
        <w:rPr>
          <w:shd w:val="clear" w:color="auto" w:fill="FFFFFF"/>
          <w:lang w:val="uk-UA"/>
        </w:rPr>
        <w:t xml:space="preserve"> стан бухгалтерського </w:t>
      </w:r>
      <w:proofErr w:type="spellStart"/>
      <w:r w:rsidRPr="005422F5">
        <w:rPr>
          <w:shd w:val="clear" w:color="auto" w:fill="FFFFFF"/>
          <w:lang w:val="uk-UA"/>
        </w:rPr>
        <w:t>обл</w:t>
      </w:r>
      <w:r w:rsidRPr="003E3E8D">
        <w:rPr>
          <w:shd w:val="clear" w:color="auto" w:fill="FFFFFF"/>
        </w:rPr>
        <w:t>i</w:t>
      </w:r>
      <w:r w:rsidRPr="005422F5">
        <w:rPr>
          <w:shd w:val="clear" w:color="auto" w:fill="FFFFFF"/>
          <w:lang w:val="uk-UA"/>
        </w:rPr>
        <w:t>ку</w:t>
      </w:r>
      <w:proofErr w:type="spellEnd"/>
      <w:r w:rsidRPr="005422F5">
        <w:rPr>
          <w:shd w:val="clear" w:color="auto" w:fill="FFFFFF"/>
          <w:lang w:val="uk-UA"/>
        </w:rPr>
        <w:t xml:space="preserve"> в Товариств</w:t>
      </w:r>
      <w:proofErr w:type="spellStart"/>
      <w:r w:rsidRPr="003E3E8D">
        <w:rPr>
          <w:shd w:val="clear" w:color="auto" w:fill="FFFFFF"/>
        </w:rPr>
        <w:t>i</w:t>
      </w:r>
      <w:proofErr w:type="spellEnd"/>
      <w:r w:rsidRPr="005422F5">
        <w:rPr>
          <w:shd w:val="clear" w:color="auto" w:fill="FFFFFF"/>
          <w:lang w:val="uk-UA"/>
        </w:rPr>
        <w:t xml:space="preserve"> забезпечив своєчасне складання та подання до в</w:t>
      </w:r>
      <w:proofErr w:type="spellStart"/>
      <w:r w:rsidRPr="003E3E8D">
        <w:rPr>
          <w:shd w:val="clear" w:color="auto" w:fill="FFFFFF"/>
        </w:rPr>
        <w:t>i</w:t>
      </w:r>
      <w:r w:rsidRPr="005422F5">
        <w:rPr>
          <w:shd w:val="clear" w:color="auto" w:fill="FFFFFF"/>
          <w:lang w:val="uk-UA"/>
        </w:rPr>
        <w:t>дпов</w:t>
      </w:r>
      <w:r w:rsidRPr="003E3E8D">
        <w:rPr>
          <w:shd w:val="clear" w:color="auto" w:fill="FFFFFF"/>
        </w:rPr>
        <w:t>i</w:t>
      </w:r>
      <w:r w:rsidRPr="005422F5">
        <w:rPr>
          <w:shd w:val="clear" w:color="auto" w:fill="FFFFFF"/>
          <w:lang w:val="uk-UA"/>
        </w:rPr>
        <w:t>дних</w:t>
      </w:r>
      <w:proofErr w:type="spellEnd"/>
      <w:r w:rsidRPr="005422F5">
        <w:rPr>
          <w:shd w:val="clear" w:color="auto" w:fill="FFFFFF"/>
          <w:lang w:val="uk-UA"/>
        </w:rPr>
        <w:t xml:space="preserve"> </w:t>
      </w:r>
      <w:proofErr w:type="spellStart"/>
      <w:r w:rsidRPr="003E3E8D">
        <w:rPr>
          <w:shd w:val="clear" w:color="auto" w:fill="FFFFFF"/>
        </w:rPr>
        <w:t>i</w:t>
      </w:r>
      <w:r w:rsidRPr="005422F5">
        <w:rPr>
          <w:shd w:val="clear" w:color="auto" w:fill="FFFFFF"/>
          <w:lang w:val="uk-UA"/>
        </w:rPr>
        <w:t>нстанц</w:t>
      </w:r>
      <w:r w:rsidRPr="003E3E8D">
        <w:rPr>
          <w:shd w:val="clear" w:color="auto" w:fill="FFFFFF"/>
        </w:rPr>
        <w:t>i</w:t>
      </w:r>
      <w:proofErr w:type="spellEnd"/>
      <w:r w:rsidRPr="005422F5">
        <w:rPr>
          <w:shd w:val="clear" w:color="auto" w:fill="FFFFFF"/>
          <w:lang w:val="uk-UA"/>
        </w:rPr>
        <w:t>й ф</w:t>
      </w:r>
      <w:proofErr w:type="spellStart"/>
      <w:r w:rsidRPr="003E3E8D">
        <w:rPr>
          <w:shd w:val="clear" w:color="auto" w:fill="FFFFFF"/>
        </w:rPr>
        <w:t>i</w:t>
      </w:r>
      <w:r w:rsidRPr="005422F5">
        <w:rPr>
          <w:shd w:val="clear" w:color="auto" w:fill="FFFFFF"/>
          <w:lang w:val="uk-UA"/>
        </w:rPr>
        <w:t>нансової</w:t>
      </w:r>
      <w:proofErr w:type="spellEnd"/>
      <w:r w:rsidRPr="005422F5">
        <w:rPr>
          <w:shd w:val="clear" w:color="auto" w:fill="FFFFFF"/>
          <w:lang w:val="uk-UA"/>
        </w:rPr>
        <w:t xml:space="preserve">, податкової та статистичної </w:t>
      </w:r>
      <w:proofErr w:type="spellStart"/>
      <w:r w:rsidRPr="005422F5">
        <w:rPr>
          <w:shd w:val="clear" w:color="auto" w:fill="FFFFFF"/>
          <w:lang w:val="uk-UA"/>
        </w:rPr>
        <w:t>зв</w:t>
      </w:r>
      <w:r w:rsidRPr="003E3E8D">
        <w:rPr>
          <w:shd w:val="clear" w:color="auto" w:fill="FFFFFF"/>
        </w:rPr>
        <w:t>i</w:t>
      </w:r>
      <w:r w:rsidRPr="005422F5">
        <w:rPr>
          <w:shd w:val="clear" w:color="auto" w:fill="FFFFFF"/>
          <w:lang w:val="uk-UA"/>
        </w:rPr>
        <w:t>тност</w:t>
      </w:r>
      <w:r w:rsidRPr="003E3E8D">
        <w:rPr>
          <w:shd w:val="clear" w:color="auto" w:fill="FFFFFF"/>
        </w:rPr>
        <w:t>i</w:t>
      </w:r>
      <w:proofErr w:type="spellEnd"/>
      <w:r w:rsidRPr="005422F5">
        <w:rPr>
          <w:shd w:val="clear" w:color="auto" w:fill="FFFFFF"/>
          <w:lang w:val="uk-UA"/>
        </w:rPr>
        <w:t xml:space="preserve">. </w:t>
      </w:r>
      <w:r w:rsidRPr="003E3E8D">
        <w:rPr>
          <w:shd w:val="clear" w:color="auto" w:fill="FFFFFF"/>
        </w:rPr>
        <w:t xml:space="preserve">Аудитором </w:t>
      </w:r>
      <w:proofErr w:type="spellStart"/>
      <w:r w:rsidRPr="003E3E8D">
        <w:rPr>
          <w:shd w:val="clear" w:color="auto" w:fill="FFFFFF"/>
        </w:rPr>
        <w:t>перев</w:t>
      </w:r>
      <w:proofErr w:type="gramStart"/>
      <w:r w:rsidRPr="003E3E8D">
        <w:rPr>
          <w:shd w:val="clear" w:color="auto" w:fill="FFFFFF"/>
        </w:rPr>
        <w:t>i</w:t>
      </w:r>
      <w:proofErr w:type="gramEnd"/>
      <w:r w:rsidRPr="003E3E8D">
        <w:rPr>
          <w:shd w:val="clear" w:color="auto" w:fill="FFFFFF"/>
        </w:rPr>
        <w:t>рено</w:t>
      </w:r>
      <w:proofErr w:type="spellEnd"/>
      <w:r w:rsidRPr="003E3E8D">
        <w:rPr>
          <w:shd w:val="clear" w:color="auto" w:fill="FFFFFF"/>
        </w:rPr>
        <w:t xml:space="preserve"> </w:t>
      </w:r>
      <w:proofErr w:type="spellStart"/>
      <w:r w:rsidRPr="003E3E8D">
        <w:rPr>
          <w:shd w:val="clear" w:color="auto" w:fill="FFFFFF"/>
        </w:rPr>
        <w:t>вiдповiднiсть</w:t>
      </w:r>
      <w:proofErr w:type="spellEnd"/>
      <w:r w:rsidRPr="003E3E8D">
        <w:rPr>
          <w:shd w:val="clear" w:color="auto" w:fill="FFFFFF"/>
        </w:rPr>
        <w:t xml:space="preserve"> </w:t>
      </w:r>
      <w:proofErr w:type="spellStart"/>
      <w:r w:rsidRPr="003E3E8D">
        <w:rPr>
          <w:shd w:val="clear" w:color="auto" w:fill="FFFFFF"/>
        </w:rPr>
        <w:t>даних</w:t>
      </w:r>
      <w:proofErr w:type="spellEnd"/>
      <w:r w:rsidRPr="003E3E8D">
        <w:rPr>
          <w:shd w:val="clear" w:color="auto" w:fill="FFFFFF"/>
        </w:rPr>
        <w:t xml:space="preserve"> </w:t>
      </w:r>
      <w:proofErr w:type="spellStart"/>
      <w:r w:rsidRPr="003E3E8D">
        <w:rPr>
          <w:shd w:val="clear" w:color="auto" w:fill="FFFFFF"/>
        </w:rPr>
        <w:t>фiнансової</w:t>
      </w:r>
      <w:proofErr w:type="spellEnd"/>
      <w:r w:rsidRPr="003E3E8D">
        <w:rPr>
          <w:shd w:val="clear" w:color="auto" w:fill="FFFFFF"/>
        </w:rPr>
        <w:t xml:space="preserve"> </w:t>
      </w:r>
      <w:proofErr w:type="spellStart"/>
      <w:r w:rsidRPr="003E3E8D">
        <w:rPr>
          <w:shd w:val="clear" w:color="auto" w:fill="FFFFFF"/>
        </w:rPr>
        <w:t>звiтностi</w:t>
      </w:r>
      <w:proofErr w:type="spellEnd"/>
      <w:r w:rsidRPr="003E3E8D">
        <w:rPr>
          <w:shd w:val="clear" w:color="auto" w:fill="FFFFFF"/>
        </w:rPr>
        <w:t xml:space="preserve"> </w:t>
      </w:r>
      <w:proofErr w:type="spellStart"/>
      <w:r w:rsidRPr="003E3E8D">
        <w:rPr>
          <w:shd w:val="clear" w:color="auto" w:fill="FFFFFF"/>
        </w:rPr>
        <w:t>даним</w:t>
      </w:r>
      <w:proofErr w:type="spellEnd"/>
      <w:r w:rsidRPr="003E3E8D">
        <w:rPr>
          <w:shd w:val="clear" w:color="auto" w:fill="FFFFFF"/>
        </w:rPr>
        <w:t xml:space="preserve"> </w:t>
      </w:r>
      <w:proofErr w:type="spellStart"/>
      <w:r w:rsidRPr="003E3E8D">
        <w:rPr>
          <w:shd w:val="clear" w:color="auto" w:fill="FFFFFF"/>
        </w:rPr>
        <w:t>облiку</w:t>
      </w:r>
      <w:proofErr w:type="spellEnd"/>
      <w:r w:rsidRPr="003E3E8D">
        <w:rPr>
          <w:shd w:val="clear" w:color="auto" w:fill="FFFFFF"/>
        </w:rPr>
        <w:t xml:space="preserve"> та </w:t>
      </w:r>
      <w:proofErr w:type="spellStart"/>
      <w:r w:rsidRPr="003E3E8D">
        <w:rPr>
          <w:shd w:val="clear" w:color="auto" w:fill="FFFFFF"/>
        </w:rPr>
        <w:t>вiдповiднiсть</w:t>
      </w:r>
      <w:proofErr w:type="spellEnd"/>
      <w:r w:rsidRPr="003E3E8D">
        <w:rPr>
          <w:shd w:val="clear" w:color="auto" w:fill="FFFFFF"/>
        </w:rPr>
        <w:t xml:space="preserve"> </w:t>
      </w:r>
      <w:proofErr w:type="spellStart"/>
      <w:r w:rsidRPr="003E3E8D">
        <w:rPr>
          <w:shd w:val="clear" w:color="auto" w:fill="FFFFFF"/>
        </w:rPr>
        <w:t>даних</w:t>
      </w:r>
      <w:proofErr w:type="spellEnd"/>
      <w:r w:rsidRPr="003E3E8D">
        <w:rPr>
          <w:shd w:val="clear" w:color="auto" w:fill="FFFFFF"/>
        </w:rPr>
        <w:t xml:space="preserve"> </w:t>
      </w:r>
      <w:proofErr w:type="spellStart"/>
      <w:r w:rsidRPr="003E3E8D">
        <w:rPr>
          <w:shd w:val="clear" w:color="auto" w:fill="FFFFFF"/>
        </w:rPr>
        <w:t>окремих</w:t>
      </w:r>
      <w:proofErr w:type="spellEnd"/>
      <w:r w:rsidRPr="003E3E8D">
        <w:rPr>
          <w:shd w:val="clear" w:color="auto" w:fill="FFFFFF"/>
        </w:rPr>
        <w:t xml:space="preserve"> форм </w:t>
      </w:r>
      <w:proofErr w:type="spellStart"/>
      <w:r w:rsidRPr="003E3E8D">
        <w:rPr>
          <w:shd w:val="clear" w:color="auto" w:fill="FFFFFF"/>
        </w:rPr>
        <w:t>звiтностi</w:t>
      </w:r>
      <w:proofErr w:type="spellEnd"/>
      <w:r w:rsidRPr="003E3E8D">
        <w:rPr>
          <w:shd w:val="clear" w:color="auto" w:fill="FFFFFF"/>
        </w:rPr>
        <w:t xml:space="preserve"> один до одного. Аудитором </w:t>
      </w:r>
      <w:proofErr w:type="spellStart"/>
      <w:r w:rsidRPr="003E3E8D">
        <w:rPr>
          <w:shd w:val="clear" w:color="auto" w:fill="FFFFFF"/>
        </w:rPr>
        <w:t>п</w:t>
      </w:r>
      <w:proofErr w:type="gramStart"/>
      <w:r w:rsidRPr="003E3E8D">
        <w:rPr>
          <w:shd w:val="clear" w:color="auto" w:fill="FFFFFF"/>
        </w:rPr>
        <w:t>i</w:t>
      </w:r>
      <w:proofErr w:type="gramEnd"/>
      <w:r w:rsidRPr="003E3E8D">
        <w:rPr>
          <w:shd w:val="clear" w:color="auto" w:fill="FFFFFF"/>
        </w:rPr>
        <w:t>дтверджується</w:t>
      </w:r>
      <w:proofErr w:type="spellEnd"/>
      <w:r w:rsidRPr="003E3E8D">
        <w:rPr>
          <w:shd w:val="clear" w:color="auto" w:fill="FFFFFF"/>
        </w:rPr>
        <w:t xml:space="preserve"> </w:t>
      </w:r>
      <w:proofErr w:type="spellStart"/>
      <w:r w:rsidRPr="003E3E8D">
        <w:rPr>
          <w:shd w:val="clear" w:color="auto" w:fill="FFFFFF"/>
        </w:rPr>
        <w:t>вiдповiднiсть</w:t>
      </w:r>
      <w:proofErr w:type="spellEnd"/>
      <w:r w:rsidRPr="003E3E8D">
        <w:rPr>
          <w:shd w:val="clear" w:color="auto" w:fill="FFFFFF"/>
        </w:rPr>
        <w:t xml:space="preserve"> </w:t>
      </w:r>
      <w:proofErr w:type="spellStart"/>
      <w:r w:rsidRPr="003E3E8D">
        <w:rPr>
          <w:shd w:val="clear" w:color="auto" w:fill="FFFFFF"/>
        </w:rPr>
        <w:t>даних</w:t>
      </w:r>
      <w:proofErr w:type="spellEnd"/>
      <w:r w:rsidRPr="003E3E8D">
        <w:rPr>
          <w:shd w:val="clear" w:color="auto" w:fill="FFFFFF"/>
        </w:rPr>
        <w:t xml:space="preserve"> </w:t>
      </w:r>
      <w:proofErr w:type="spellStart"/>
      <w:r w:rsidRPr="003E3E8D">
        <w:rPr>
          <w:shd w:val="clear" w:color="auto" w:fill="FFFFFF"/>
        </w:rPr>
        <w:t>фiнансової</w:t>
      </w:r>
      <w:proofErr w:type="spellEnd"/>
      <w:r w:rsidRPr="003E3E8D">
        <w:rPr>
          <w:shd w:val="clear" w:color="auto" w:fill="FFFFFF"/>
        </w:rPr>
        <w:t xml:space="preserve"> </w:t>
      </w:r>
      <w:proofErr w:type="spellStart"/>
      <w:r w:rsidRPr="003E3E8D">
        <w:rPr>
          <w:shd w:val="clear" w:color="auto" w:fill="FFFFFF"/>
        </w:rPr>
        <w:t>звiтностi</w:t>
      </w:r>
      <w:proofErr w:type="spellEnd"/>
      <w:r w:rsidRPr="003E3E8D">
        <w:rPr>
          <w:shd w:val="clear" w:color="auto" w:fill="FFFFFF"/>
        </w:rPr>
        <w:t xml:space="preserve"> </w:t>
      </w:r>
      <w:proofErr w:type="spellStart"/>
      <w:r w:rsidRPr="003E3E8D">
        <w:rPr>
          <w:shd w:val="clear" w:color="auto" w:fill="FFFFFF"/>
        </w:rPr>
        <w:t>Товариства</w:t>
      </w:r>
      <w:proofErr w:type="spellEnd"/>
      <w:r w:rsidRPr="003E3E8D">
        <w:rPr>
          <w:shd w:val="clear" w:color="auto" w:fill="FFFFFF"/>
        </w:rPr>
        <w:t xml:space="preserve"> </w:t>
      </w:r>
      <w:proofErr w:type="spellStart"/>
      <w:r w:rsidRPr="003E3E8D">
        <w:rPr>
          <w:shd w:val="clear" w:color="auto" w:fill="FFFFFF"/>
        </w:rPr>
        <w:t>даним</w:t>
      </w:r>
      <w:proofErr w:type="spellEnd"/>
      <w:r w:rsidRPr="003E3E8D">
        <w:rPr>
          <w:shd w:val="clear" w:color="auto" w:fill="FFFFFF"/>
        </w:rPr>
        <w:t xml:space="preserve"> </w:t>
      </w:r>
      <w:proofErr w:type="spellStart"/>
      <w:r w:rsidRPr="003E3E8D">
        <w:rPr>
          <w:shd w:val="clear" w:color="auto" w:fill="FFFFFF"/>
        </w:rPr>
        <w:t>облiку</w:t>
      </w:r>
      <w:proofErr w:type="spellEnd"/>
      <w:r w:rsidRPr="003E3E8D">
        <w:rPr>
          <w:shd w:val="clear" w:color="auto" w:fill="FFFFFF"/>
        </w:rPr>
        <w:t xml:space="preserve"> та </w:t>
      </w:r>
      <w:proofErr w:type="spellStart"/>
      <w:r w:rsidRPr="003E3E8D">
        <w:rPr>
          <w:shd w:val="clear" w:color="auto" w:fill="FFFFFF"/>
        </w:rPr>
        <w:t>вiдповiднiсть</w:t>
      </w:r>
      <w:proofErr w:type="spellEnd"/>
      <w:r w:rsidRPr="003E3E8D">
        <w:rPr>
          <w:shd w:val="clear" w:color="auto" w:fill="FFFFFF"/>
        </w:rPr>
        <w:t xml:space="preserve"> </w:t>
      </w:r>
      <w:proofErr w:type="spellStart"/>
      <w:r w:rsidRPr="003E3E8D">
        <w:rPr>
          <w:shd w:val="clear" w:color="auto" w:fill="FFFFFF"/>
        </w:rPr>
        <w:t>даних</w:t>
      </w:r>
      <w:proofErr w:type="spellEnd"/>
      <w:r w:rsidRPr="003E3E8D">
        <w:rPr>
          <w:shd w:val="clear" w:color="auto" w:fill="FFFFFF"/>
        </w:rPr>
        <w:t xml:space="preserve"> форм </w:t>
      </w:r>
      <w:proofErr w:type="spellStart"/>
      <w:r w:rsidRPr="003E3E8D">
        <w:rPr>
          <w:shd w:val="clear" w:color="auto" w:fill="FFFFFF"/>
        </w:rPr>
        <w:t>звiтностi</w:t>
      </w:r>
      <w:proofErr w:type="spellEnd"/>
      <w:r w:rsidRPr="003E3E8D">
        <w:rPr>
          <w:shd w:val="clear" w:color="auto" w:fill="FFFFFF"/>
        </w:rPr>
        <w:t xml:space="preserve"> один одному. </w:t>
      </w:r>
      <w:proofErr w:type="spellStart"/>
      <w:r w:rsidRPr="003E3E8D">
        <w:rPr>
          <w:shd w:val="clear" w:color="auto" w:fill="FFFFFF"/>
        </w:rPr>
        <w:t>Проведен</w:t>
      </w:r>
      <w:proofErr w:type="gramStart"/>
      <w:r w:rsidRPr="003E3E8D">
        <w:rPr>
          <w:shd w:val="clear" w:color="auto" w:fill="FFFFFF"/>
        </w:rPr>
        <w:t>i</w:t>
      </w:r>
      <w:proofErr w:type="spellEnd"/>
      <w:proofErr w:type="gramEnd"/>
      <w:r w:rsidRPr="003E3E8D">
        <w:rPr>
          <w:shd w:val="clear" w:color="auto" w:fill="FFFFFF"/>
        </w:rPr>
        <w:t xml:space="preserve"> аудитором </w:t>
      </w:r>
      <w:proofErr w:type="spellStart"/>
      <w:r w:rsidRPr="003E3E8D">
        <w:rPr>
          <w:shd w:val="clear" w:color="auto" w:fill="FFFFFF"/>
        </w:rPr>
        <w:t>процедури</w:t>
      </w:r>
      <w:proofErr w:type="spellEnd"/>
      <w:r w:rsidRPr="003E3E8D">
        <w:rPr>
          <w:shd w:val="clear" w:color="auto" w:fill="FFFFFF"/>
        </w:rPr>
        <w:t xml:space="preserve"> не </w:t>
      </w:r>
      <w:proofErr w:type="spellStart"/>
      <w:r w:rsidRPr="003E3E8D">
        <w:rPr>
          <w:shd w:val="clear" w:color="auto" w:fill="FFFFFF"/>
        </w:rPr>
        <w:t>мали</w:t>
      </w:r>
      <w:proofErr w:type="spellEnd"/>
      <w:r w:rsidRPr="003E3E8D">
        <w:rPr>
          <w:shd w:val="clear" w:color="auto" w:fill="FFFFFF"/>
        </w:rPr>
        <w:t xml:space="preserve"> за мету </w:t>
      </w:r>
      <w:proofErr w:type="spellStart"/>
      <w:r w:rsidRPr="003E3E8D">
        <w:rPr>
          <w:shd w:val="clear" w:color="auto" w:fill="FFFFFF"/>
        </w:rPr>
        <w:t>проведення</w:t>
      </w:r>
      <w:proofErr w:type="spellEnd"/>
      <w:r w:rsidRPr="003E3E8D">
        <w:rPr>
          <w:shd w:val="clear" w:color="auto" w:fill="FFFFFF"/>
        </w:rPr>
        <w:t xml:space="preserve"> </w:t>
      </w:r>
      <w:proofErr w:type="spellStart"/>
      <w:r w:rsidRPr="003E3E8D">
        <w:rPr>
          <w:shd w:val="clear" w:color="auto" w:fill="FFFFFF"/>
        </w:rPr>
        <w:t>повної</w:t>
      </w:r>
      <w:proofErr w:type="spellEnd"/>
      <w:r w:rsidRPr="003E3E8D">
        <w:rPr>
          <w:shd w:val="clear" w:color="auto" w:fill="FFFFFF"/>
        </w:rPr>
        <w:t xml:space="preserve"> та </w:t>
      </w:r>
      <w:proofErr w:type="spellStart"/>
      <w:r w:rsidRPr="003E3E8D">
        <w:rPr>
          <w:shd w:val="clear" w:color="auto" w:fill="FFFFFF"/>
        </w:rPr>
        <w:t>всеохоплюючої</w:t>
      </w:r>
      <w:proofErr w:type="spellEnd"/>
      <w:r w:rsidRPr="003E3E8D">
        <w:rPr>
          <w:shd w:val="clear" w:color="auto" w:fill="FFFFFF"/>
        </w:rPr>
        <w:t xml:space="preserve"> </w:t>
      </w:r>
      <w:proofErr w:type="spellStart"/>
      <w:r w:rsidRPr="003E3E8D">
        <w:rPr>
          <w:shd w:val="clear" w:color="auto" w:fill="FFFFFF"/>
        </w:rPr>
        <w:t>перевiрки</w:t>
      </w:r>
      <w:proofErr w:type="spellEnd"/>
      <w:r w:rsidRPr="003E3E8D">
        <w:rPr>
          <w:shd w:val="clear" w:color="auto" w:fill="FFFFFF"/>
        </w:rPr>
        <w:t xml:space="preserve"> </w:t>
      </w:r>
      <w:proofErr w:type="spellStart"/>
      <w:r w:rsidRPr="003E3E8D">
        <w:rPr>
          <w:shd w:val="clear" w:color="auto" w:fill="FFFFFF"/>
        </w:rPr>
        <w:lastRenderedPageBreak/>
        <w:t>системи</w:t>
      </w:r>
      <w:proofErr w:type="spellEnd"/>
      <w:r w:rsidRPr="003E3E8D">
        <w:rPr>
          <w:shd w:val="clear" w:color="auto" w:fill="FFFFFF"/>
        </w:rPr>
        <w:t xml:space="preserve"> </w:t>
      </w:r>
      <w:proofErr w:type="spellStart"/>
      <w:r w:rsidRPr="003E3E8D">
        <w:rPr>
          <w:shd w:val="clear" w:color="auto" w:fill="FFFFFF"/>
        </w:rPr>
        <w:t>внутрiшнього</w:t>
      </w:r>
      <w:proofErr w:type="spellEnd"/>
      <w:r w:rsidRPr="003E3E8D">
        <w:rPr>
          <w:shd w:val="clear" w:color="auto" w:fill="FFFFFF"/>
        </w:rPr>
        <w:t xml:space="preserve"> контролю </w:t>
      </w:r>
      <w:proofErr w:type="spellStart"/>
      <w:r w:rsidRPr="003E3E8D">
        <w:rPr>
          <w:shd w:val="clear" w:color="auto" w:fill="FFFFFF"/>
        </w:rPr>
        <w:t>Товариства</w:t>
      </w:r>
      <w:proofErr w:type="spellEnd"/>
      <w:r w:rsidRPr="003E3E8D">
        <w:rPr>
          <w:shd w:val="clear" w:color="auto" w:fill="FFFFFF"/>
        </w:rPr>
        <w:t xml:space="preserve"> </w:t>
      </w:r>
      <w:proofErr w:type="spellStart"/>
      <w:r w:rsidRPr="003E3E8D">
        <w:rPr>
          <w:shd w:val="clear" w:color="auto" w:fill="FFFFFF"/>
        </w:rPr>
        <w:t>з</w:t>
      </w:r>
      <w:proofErr w:type="spellEnd"/>
      <w:r w:rsidRPr="003E3E8D">
        <w:rPr>
          <w:shd w:val="clear" w:color="auto" w:fill="FFFFFF"/>
        </w:rPr>
        <w:t xml:space="preserve"> метою </w:t>
      </w:r>
      <w:proofErr w:type="spellStart"/>
      <w:r w:rsidRPr="003E3E8D">
        <w:rPr>
          <w:shd w:val="clear" w:color="auto" w:fill="FFFFFF"/>
        </w:rPr>
        <w:t>визначення</w:t>
      </w:r>
      <w:proofErr w:type="spellEnd"/>
      <w:r w:rsidRPr="003E3E8D">
        <w:rPr>
          <w:shd w:val="clear" w:color="auto" w:fill="FFFFFF"/>
        </w:rPr>
        <w:t xml:space="preserve"> </w:t>
      </w:r>
      <w:proofErr w:type="spellStart"/>
      <w:r w:rsidRPr="003E3E8D">
        <w:rPr>
          <w:shd w:val="clear" w:color="auto" w:fill="FFFFFF"/>
        </w:rPr>
        <w:t>всiх</w:t>
      </w:r>
      <w:proofErr w:type="spellEnd"/>
      <w:r w:rsidRPr="003E3E8D">
        <w:rPr>
          <w:shd w:val="clear" w:color="auto" w:fill="FFFFFF"/>
        </w:rPr>
        <w:t xml:space="preserve"> </w:t>
      </w:r>
      <w:proofErr w:type="spellStart"/>
      <w:r w:rsidRPr="003E3E8D">
        <w:rPr>
          <w:shd w:val="clear" w:color="auto" w:fill="FFFFFF"/>
        </w:rPr>
        <w:t>можливих</w:t>
      </w:r>
      <w:proofErr w:type="spellEnd"/>
      <w:r w:rsidRPr="003E3E8D">
        <w:rPr>
          <w:shd w:val="clear" w:color="auto" w:fill="FFFFFF"/>
        </w:rPr>
        <w:t xml:space="preserve"> </w:t>
      </w:r>
      <w:proofErr w:type="spellStart"/>
      <w:r w:rsidRPr="003E3E8D">
        <w:rPr>
          <w:shd w:val="clear" w:color="auto" w:fill="FFFFFF"/>
        </w:rPr>
        <w:t>недолiкiв</w:t>
      </w:r>
      <w:proofErr w:type="spellEnd"/>
      <w:r w:rsidRPr="003E3E8D">
        <w:rPr>
          <w:shd w:val="clear" w:color="auto" w:fill="FFFFFF"/>
        </w:rPr>
        <w:t xml:space="preserve">. </w:t>
      </w:r>
    </w:p>
    <w:p w:rsidR="0080662E" w:rsidRPr="00E57E29" w:rsidRDefault="0080662E" w:rsidP="0080662E">
      <w:pPr>
        <w:ind w:firstLine="709"/>
        <w:jc w:val="both"/>
        <w:rPr>
          <w:i/>
          <w:shd w:val="clear" w:color="auto" w:fill="FFFFFF"/>
          <w:lang w:val="uk-UA"/>
        </w:rPr>
      </w:pPr>
      <w:proofErr w:type="spellStart"/>
      <w:r>
        <w:rPr>
          <w:i/>
          <w:shd w:val="clear" w:color="auto" w:fill="FFFFFF"/>
          <w:lang w:val="uk-UA"/>
        </w:rPr>
        <w:t>І</w:t>
      </w:r>
      <w:r w:rsidRPr="00E57E29">
        <w:rPr>
          <w:i/>
          <w:shd w:val="clear" w:color="auto" w:fill="FFFFFF"/>
          <w:lang w:val="uk-UA"/>
        </w:rPr>
        <w:t>нформац</w:t>
      </w:r>
      <w:r w:rsidRPr="00E57E29">
        <w:rPr>
          <w:i/>
          <w:shd w:val="clear" w:color="auto" w:fill="FFFFFF"/>
        </w:rPr>
        <w:t>i</w:t>
      </w:r>
      <w:proofErr w:type="spellEnd"/>
      <w:r w:rsidRPr="00E57E29">
        <w:rPr>
          <w:i/>
          <w:shd w:val="clear" w:color="auto" w:fill="FFFFFF"/>
          <w:lang w:val="uk-UA"/>
        </w:rPr>
        <w:t>ї за видами актив</w:t>
      </w:r>
      <w:proofErr w:type="spellStart"/>
      <w:r w:rsidRPr="00E57E29">
        <w:rPr>
          <w:i/>
          <w:shd w:val="clear" w:color="auto" w:fill="FFFFFF"/>
        </w:rPr>
        <w:t>i</w:t>
      </w:r>
      <w:proofErr w:type="spellEnd"/>
      <w:r w:rsidRPr="00E57E29">
        <w:rPr>
          <w:i/>
          <w:shd w:val="clear" w:color="auto" w:fill="FFFFFF"/>
          <w:lang w:val="uk-UA"/>
        </w:rPr>
        <w:t>в.</w:t>
      </w:r>
    </w:p>
    <w:p w:rsidR="0080662E" w:rsidRPr="005B4DF8" w:rsidRDefault="0080662E" w:rsidP="0080662E">
      <w:pPr>
        <w:pStyle w:val="12"/>
        <w:ind w:left="0" w:firstLine="708"/>
        <w:jc w:val="both"/>
        <w:rPr>
          <w:shd w:val="clear" w:color="auto" w:fill="FFFFFF"/>
          <w:lang w:val="uk-UA"/>
        </w:rPr>
      </w:pPr>
      <w:proofErr w:type="spellStart"/>
      <w:r w:rsidRPr="007F195A">
        <w:rPr>
          <w:shd w:val="clear" w:color="auto" w:fill="FFFFFF"/>
        </w:rPr>
        <w:t>Обл</w:t>
      </w:r>
      <w:proofErr w:type="gramStart"/>
      <w:r w:rsidRPr="007F195A">
        <w:rPr>
          <w:shd w:val="clear" w:color="auto" w:fill="FFFFFF"/>
        </w:rPr>
        <w:t>i</w:t>
      </w:r>
      <w:proofErr w:type="gramEnd"/>
      <w:r w:rsidRPr="007F195A">
        <w:rPr>
          <w:shd w:val="clear" w:color="auto" w:fill="FFFFFF"/>
        </w:rPr>
        <w:t>к</w:t>
      </w:r>
      <w:proofErr w:type="spellEnd"/>
      <w:r w:rsidRPr="007F195A">
        <w:rPr>
          <w:shd w:val="clear" w:color="auto" w:fill="FFFFFF"/>
        </w:rPr>
        <w:t xml:space="preserve"> </w:t>
      </w:r>
      <w:r>
        <w:rPr>
          <w:shd w:val="clear" w:color="auto" w:fill="FFFFFF"/>
          <w:lang w:val="uk-UA"/>
        </w:rPr>
        <w:t xml:space="preserve"> </w:t>
      </w:r>
      <w:proofErr w:type="spellStart"/>
      <w:r w:rsidRPr="00C70057">
        <w:rPr>
          <w:shd w:val="clear" w:color="auto" w:fill="FFFFFF"/>
        </w:rPr>
        <w:t>основних</w:t>
      </w:r>
      <w:proofErr w:type="spellEnd"/>
      <w:r w:rsidRPr="00C70057">
        <w:rPr>
          <w:shd w:val="clear" w:color="auto" w:fill="FFFFFF"/>
        </w:rPr>
        <w:t xml:space="preserve"> </w:t>
      </w:r>
      <w:proofErr w:type="spellStart"/>
      <w:r w:rsidRPr="00C70057">
        <w:rPr>
          <w:shd w:val="clear" w:color="auto" w:fill="FFFFFF"/>
        </w:rPr>
        <w:t>засобiв</w:t>
      </w:r>
      <w:proofErr w:type="spellEnd"/>
      <w:r w:rsidRPr="00C70057">
        <w:rPr>
          <w:shd w:val="clear" w:color="auto" w:fill="FFFFFF"/>
        </w:rPr>
        <w:t xml:space="preserve">, </w:t>
      </w:r>
      <w:proofErr w:type="spellStart"/>
      <w:r w:rsidRPr="00C70057">
        <w:rPr>
          <w:shd w:val="clear" w:color="auto" w:fill="FFFFFF"/>
        </w:rPr>
        <w:t>нематерiальних</w:t>
      </w:r>
      <w:proofErr w:type="spellEnd"/>
      <w:r w:rsidRPr="00C70057">
        <w:rPr>
          <w:shd w:val="clear" w:color="auto" w:fill="FFFFFF"/>
        </w:rPr>
        <w:t xml:space="preserve"> </w:t>
      </w:r>
      <w:proofErr w:type="spellStart"/>
      <w:r w:rsidRPr="00C70057">
        <w:rPr>
          <w:shd w:val="clear" w:color="auto" w:fill="FFFFFF"/>
        </w:rPr>
        <w:t>активiв</w:t>
      </w:r>
      <w:proofErr w:type="spellEnd"/>
      <w:r w:rsidRPr="00C70057">
        <w:rPr>
          <w:shd w:val="clear" w:color="auto" w:fill="FFFFFF"/>
        </w:rPr>
        <w:t xml:space="preserve"> та </w:t>
      </w:r>
      <w:proofErr w:type="spellStart"/>
      <w:r w:rsidRPr="00C70057">
        <w:rPr>
          <w:shd w:val="clear" w:color="auto" w:fill="FFFFFF"/>
        </w:rPr>
        <w:t>їх</w:t>
      </w:r>
      <w:proofErr w:type="spellEnd"/>
      <w:r w:rsidRPr="00C70057">
        <w:rPr>
          <w:shd w:val="clear" w:color="auto" w:fill="FFFFFF"/>
        </w:rPr>
        <w:t xml:space="preserve"> </w:t>
      </w:r>
      <w:proofErr w:type="spellStart"/>
      <w:r w:rsidRPr="00C70057">
        <w:rPr>
          <w:shd w:val="clear" w:color="auto" w:fill="FFFFFF"/>
        </w:rPr>
        <w:t>зносу</w:t>
      </w:r>
      <w:proofErr w:type="spellEnd"/>
      <w:r w:rsidRPr="00C70057">
        <w:rPr>
          <w:shd w:val="clear" w:color="auto" w:fill="FFFFFF"/>
        </w:rPr>
        <w:t>.</w:t>
      </w:r>
    </w:p>
    <w:p w:rsidR="0080662E" w:rsidRPr="00E35F9A" w:rsidRDefault="0080662E" w:rsidP="0080662E">
      <w:pPr>
        <w:pStyle w:val="12"/>
        <w:ind w:left="0" w:firstLine="708"/>
        <w:jc w:val="both"/>
        <w:rPr>
          <w:color w:val="FF0000"/>
          <w:shd w:val="clear" w:color="auto" w:fill="FFFFFF"/>
          <w:lang w:val="uk-UA"/>
        </w:rPr>
      </w:pPr>
      <w:r w:rsidRPr="00E35F9A">
        <w:rPr>
          <w:shd w:val="clear" w:color="auto" w:fill="FFFFFF"/>
          <w:lang w:val="uk-UA"/>
        </w:rPr>
        <w:t>У</w:t>
      </w:r>
      <w:r>
        <w:rPr>
          <w:shd w:val="clear" w:color="auto" w:fill="FFFFFF"/>
          <w:lang w:val="uk-UA"/>
        </w:rPr>
        <w:t xml:space="preserve"> </w:t>
      </w:r>
      <w:r w:rsidRPr="00E35F9A">
        <w:rPr>
          <w:shd w:val="clear" w:color="auto" w:fill="FFFFFF"/>
          <w:lang w:val="uk-UA"/>
        </w:rPr>
        <w:t>ф</w:t>
      </w:r>
      <w:proofErr w:type="spellStart"/>
      <w:r w:rsidRPr="00E35F9A">
        <w:rPr>
          <w:shd w:val="clear" w:color="auto" w:fill="FFFFFF"/>
        </w:rPr>
        <w:t>i</w:t>
      </w:r>
      <w:r w:rsidRPr="00E35F9A">
        <w:rPr>
          <w:shd w:val="clear" w:color="auto" w:fill="FFFFFF"/>
          <w:lang w:val="uk-UA"/>
        </w:rPr>
        <w:t>нансов</w:t>
      </w:r>
      <w:r w:rsidRPr="00E35F9A">
        <w:rPr>
          <w:shd w:val="clear" w:color="auto" w:fill="FFFFFF"/>
        </w:rPr>
        <w:t>i</w:t>
      </w:r>
      <w:proofErr w:type="spellEnd"/>
      <w:r w:rsidRPr="00E35F9A">
        <w:rPr>
          <w:shd w:val="clear" w:color="auto" w:fill="FFFFFF"/>
          <w:lang w:val="uk-UA"/>
        </w:rPr>
        <w:t xml:space="preserve">й </w:t>
      </w:r>
      <w:proofErr w:type="spellStart"/>
      <w:r w:rsidRPr="00E35F9A">
        <w:rPr>
          <w:shd w:val="clear" w:color="auto" w:fill="FFFFFF"/>
          <w:lang w:val="uk-UA"/>
        </w:rPr>
        <w:t>зв</w:t>
      </w:r>
      <w:r w:rsidRPr="00E35F9A">
        <w:rPr>
          <w:shd w:val="clear" w:color="auto" w:fill="FFFFFF"/>
        </w:rPr>
        <w:t>i</w:t>
      </w:r>
      <w:r w:rsidRPr="00E35F9A">
        <w:rPr>
          <w:shd w:val="clear" w:color="auto" w:fill="FFFFFF"/>
          <w:lang w:val="uk-UA"/>
        </w:rPr>
        <w:t>тност</w:t>
      </w:r>
      <w:r w:rsidRPr="00E35F9A">
        <w:rPr>
          <w:shd w:val="clear" w:color="auto" w:fill="FFFFFF"/>
        </w:rPr>
        <w:t>i</w:t>
      </w:r>
      <w:proofErr w:type="spellEnd"/>
      <w:r w:rsidRPr="00E35F9A">
        <w:rPr>
          <w:shd w:val="clear" w:color="auto" w:fill="FFFFFF"/>
          <w:lang w:val="uk-UA"/>
        </w:rPr>
        <w:t xml:space="preserve"> в</w:t>
      </w:r>
      <w:proofErr w:type="spellStart"/>
      <w:r w:rsidRPr="00E35F9A">
        <w:rPr>
          <w:shd w:val="clear" w:color="auto" w:fill="FFFFFF"/>
        </w:rPr>
        <w:t>i</w:t>
      </w:r>
      <w:r w:rsidRPr="00E35F9A">
        <w:rPr>
          <w:shd w:val="clear" w:color="auto" w:fill="FFFFFF"/>
          <w:lang w:val="uk-UA"/>
        </w:rPr>
        <w:t>дображен</w:t>
      </w:r>
      <w:r w:rsidRPr="00E35F9A">
        <w:rPr>
          <w:shd w:val="clear" w:color="auto" w:fill="FFFFFF"/>
        </w:rPr>
        <w:t>i</w:t>
      </w:r>
      <w:proofErr w:type="spellEnd"/>
      <w:r w:rsidRPr="00E35F9A">
        <w:rPr>
          <w:shd w:val="clear" w:color="auto" w:fill="FFFFFF"/>
          <w:lang w:val="uk-UA"/>
        </w:rPr>
        <w:t xml:space="preserve"> </w:t>
      </w:r>
      <w:proofErr w:type="spellStart"/>
      <w:r w:rsidRPr="00E35F9A">
        <w:rPr>
          <w:shd w:val="clear" w:color="auto" w:fill="FFFFFF"/>
          <w:lang w:val="uk-UA"/>
        </w:rPr>
        <w:t>основн</w:t>
      </w:r>
      <w:r w:rsidRPr="00E35F9A">
        <w:rPr>
          <w:shd w:val="clear" w:color="auto" w:fill="FFFFFF"/>
        </w:rPr>
        <w:t>i</w:t>
      </w:r>
      <w:proofErr w:type="spellEnd"/>
      <w:r w:rsidRPr="00E35F9A">
        <w:rPr>
          <w:shd w:val="clear" w:color="auto" w:fill="FFFFFF"/>
          <w:lang w:val="uk-UA"/>
        </w:rPr>
        <w:t xml:space="preserve"> засоби: </w:t>
      </w:r>
    </w:p>
    <w:p w:rsidR="0080662E" w:rsidRDefault="0080662E" w:rsidP="0080662E">
      <w:pPr>
        <w:pStyle w:val="12"/>
        <w:ind w:left="0" w:firstLine="708"/>
        <w:jc w:val="both"/>
        <w:rPr>
          <w:shd w:val="clear" w:color="auto" w:fill="FFFFFF"/>
          <w:lang w:val="uk-UA"/>
        </w:rPr>
      </w:pPr>
      <w:r w:rsidRPr="00A878AE">
        <w:rPr>
          <w:shd w:val="clear" w:color="auto" w:fill="FFFFFF"/>
          <w:lang w:val="uk-UA"/>
        </w:rPr>
        <w:t>- як</w:t>
      </w:r>
      <w:proofErr w:type="spellStart"/>
      <w:r w:rsidRPr="003E3E8D">
        <w:rPr>
          <w:shd w:val="clear" w:color="auto" w:fill="FFFFFF"/>
        </w:rPr>
        <w:t>i</w:t>
      </w:r>
      <w:proofErr w:type="spellEnd"/>
      <w:r w:rsidRPr="00A878AE">
        <w:rPr>
          <w:shd w:val="clear" w:color="auto" w:fill="FFFFFF"/>
          <w:lang w:val="uk-UA"/>
        </w:rPr>
        <w:t xml:space="preserve"> контролюються Товариством; </w:t>
      </w:r>
    </w:p>
    <w:p w:rsidR="0080662E" w:rsidRDefault="0080662E" w:rsidP="0080662E">
      <w:pPr>
        <w:pStyle w:val="12"/>
        <w:ind w:left="0" w:firstLine="708"/>
        <w:jc w:val="both"/>
        <w:rPr>
          <w:shd w:val="clear" w:color="auto" w:fill="FFFFFF"/>
          <w:lang w:val="uk-UA"/>
        </w:rPr>
      </w:pPr>
      <w:r w:rsidRPr="00A878AE">
        <w:rPr>
          <w:shd w:val="clear" w:color="auto" w:fill="FFFFFF"/>
          <w:lang w:val="uk-UA"/>
        </w:rPr>
        <w:t>- варт</w:t>
      </w:r>
      <w:proofErr w:type="spellStart"/>
      <w:r w:rsidRPr="003E3E8D">
        <w:rPr>
          <w:shd w:val="clear" w:color="auto" w:fill="FFFFFF"/>
        </w:rPr>
        <w:t>i</w:t>
      </w:r>
      <w:r w:rsidRPr="00A878AE">
        <w:rPr>
          <w:shd w:val="clear" w:color="auto" w:fill="FFFFFF"/>
          <w:lang w:val="uk-UA"/>
        </w:rPr>
        <w:t>сть</w:t>
      </w:r>
      <w:proofErr w:type="spellEnd"/>
      <w:r w:rsidRPr="00A878AE">
        <w:rPr>
          <w:shd w:val="clear" w:color="auto" w:fill="FFFFFF"/>
          <w:lang w:val="uk-UA"/>
        </w:rPr>
        <w:t xml:space="preserve"> яких визначена по </w:t>
      </w:r>
      <w:r>
        <w:rPr>
          <w:shd w:val="clear" w:color="auto" w:fill="FFFFFF"/>
          <w:lang w:val="uk-UA"/>
        </w:rPr>
        <w:t>справедливій вартості</w:t>
      </w:r>
      <w:r w:rsidRPr="00A878AE">
        <w:rPr>
          <w:shd w:val="clear" w:color="auto" w:fill="FFFFFF"/>
          <w:lang w:val="uk-UA"/>
        </w:rPr>
        <w:t xml:space="preserve">; </w:t>
      </w:r>
    </w:p>
    <w:p w:rsidR="0080662E" w:rsidRDefault="0080662E" w:rsidP="0080662E">
      <w:pPr>
        <w:pStyle w:val="12"/>
        <w:ind w:left="0" w:firstLine="708"/>
        <w:jc w:val="both"/>
        <w:rPr>
          <w:shd w:val="clear" w:color="auto" w:fill="FFFFFF"/>
          <w:lang w:val="uk-UA"/>
        </w:rPr>
      </w:pPr>
      <w:r>
        <w:rPr>
          <w:shd w:val="clear" w:color="auto" w:fill="FFFFFF"/>
          <w:lang w:val="uk-UA"/>
        </w:rPr>
        <w:t xml:space="preserve">- </w:t>
      </w:r>
      <w:r w:rsidRPr="00A878AE">
        <w:rPr>
          <w:shd w:val="clear" w:color="auto" w:fill="FFFFFF"/>
          <w:lang w:val="uk-UA"/>
        </w:rPr>
        <w:t>як</w:t>
      </w:r>
      <w:proofErr w:type="spellStart"/>
      <w:r w:rsidRPr="003E3E8D">
        <w:rPr>
          <w:shd w:val="clear" w:color="auto" w:fill="FFFFFF"/>
        </w:rPr>
        <w:t>i</w:t>
      </w:r>
      <w:proofErr w:type="spellEnd"/>
      <w:r w:rsidRPr="00A878AE">
        <w:rPr>
          <w:shd w:val="clear" w:color="auto" w:fill="FFFFFF"/>
          <w:lang w:val="uk-UA"/>
        </w:rPr>
        <w:t xml:space="preserve"> утримуються з метою використання їх у процес</w:t>
      </w:r>
      <w:proofErr w:type="spellStart"/>
      <w:r w:rsidRPr="003E3E8D">
        <w:rPr>
          <w:shd w:val="clear" w:color="auto" w:fill="FFFFFF"/>
        </w:rPr>
        <w:t>i</w:t>
      </w:r>
      <w:proofErr w:type="spellEnd"/>
      <w:r w:rsidRPr="00A878AE">
        <w:rPr>
          <w:shd w:val="clear" w:color="auto" w:fill="FFFFFF"/>
          <w:lang w:val="uk-UA"/>
        </w:rPr>
        <w:t xml:space="preserve"> д</w:t>
      </w:r>
      <w:proofErr w:type="spellStart"/>
      <w:r w:rsidRPr="003E3E8D">
        <w:rPr>
          <w:shd w:val="clear" w:color="auto" w:fill="FFFFFF"/>
        </w:rPr>
        <w:t>i</w:t>
      </w:r>
      <w:r w:rsidRPr="00A878AE">
        <w:rPr>
          <w:shd w:val="clear" w:color="auto" w:fill="FFFFFF"/>
          <w:lang w:val="uk-UA"/>
        </w:rPr>
        <w:t>яльност</w:t>
      </w:r>
      <w:r w:rsidRPr="003E3E8D">
        <w:rPr>
          <w:shd w:val="clear" w:color="auto" w:fill="FFFFFF"/>
        </w:rPr>
        <w:t>i</w:t>
      </w:r>
      <w:proofErr w:type="spellEnd"/>
      <w:r w:rsidRPr="00A878AE">
        <w:rPr>
          <w:shd w:val="clear" w:color="auto" w:fill="FFFFFF"/>
          <w:lang w:val="uk-UA"/>
        </w:rPr>
        <w:t xml:space="preserve"> Товариства протягом терм</w:t>
      </w:r>
      <w:proofErr w:type="spellStart"/>
      <w:r w:rsidRPr="003E3E8D">
        <w:rPr>
          <w:shd w:val="clear" w:color="auto" w:fill="FFFFFF"/>
        </w:rPr>
        <w:t>i</w:t>
      </w:r>
      <w:proofErr w:type="spellEnd"/>
      <w:r w:rsidRPr="00A878AE">
        <w:rPr>
          <w:shd w:val="clear" w:color="auto" w:fill="FFFFFF"/>
          <w:lang w:val="uk-UA"/>
        </w:rPr>
        <w:t>ну корисного використання, що перевищує календарний р</w:t>
      </w:r>
      <w:proofErr w:type="spellStart"/>
      <w:r w:rsidRPr="003E3E8D">
        <w:rPr>
          <w:shd w:val="clear" w:color="auto" w:fill="FFFFFF"/>
        </w:rPr>
        <w:t>i</w:t>
      </w:r>
      <w:proofErr w:type="spellEnd"/>
      <w:r w:rsidRPr="00A878AE">
        <w:rPr>
          <w:shd w:val="clear" w:color="auto" w:fill="FFFFFF"/>
          <w:lang w:val="uk-UA"/>
        </w:rPr>
        <w:t xml:space="preserve">к. </w:t>
      </w:r>
    </w:p>
    <w:p w:rsidR="0080662E" w:rsidRDefault="0080662E" w:rsidP="0080662E">
      <w:pPr>
        <w:pStyle w:val="12"/>
        <w:ind w:left="0" w:firstLine="708"/>
        <w:jc w:val="both"/>
        <w:rPr>
          <w:shd w:val="clear" w:color="auto" w:fill="FFFFFF"/>
          <w:lang w:val="uk-UA"/>
        </w:rPr>
      </w:pPr>
      <w:proofErr w:type="spellStart"/>
      <w:r w:rsidRPr="003E3E8D">
        <w:rPr>
          <w:shd w:val="clear" w:color="auto" w:fill="FFFFFF"/>
        </w:rPr>
        <w:t>Дан</w:t>
      </w:r>
      <w:proofErr w:type="gramStart"/>
      <w:r w:rsidRPr="003E3E8D">
        <w:rPr>
          <w:shd w:val="clear" w:color="auto" w:fill="FFFFFF"/>
        </w:rPr>
        <w:t>i</w:t>
      </w:r>
      <w:proofErr w:type="spellEnd"/>
      <w:proofErr w:type="gramEnd"/>
      <w:r w:rsidRPr="003E3E8D">
        <w:rPr>
          <w:shd w:val="clear" w:color="auto" w:fill="FFFFFF"/>
        </w:rPr>
        <w:t xml:space="preserve"> </w:t>
      </w:r>
      <w:proofErr w:type="spellStart"/>
      <w:r w:rsidRPr="003E3E8D">
        <w:rPr>
          <w:shd w:val="clear" w:color="auto" w:fill="FFFFFF"/>
        </w:rPr>
        <w:t>аналiтичного</w:t>
      </w:r>
      <w:proofErr w:type="spellEnd"/>
      <w:r w:rsidRPr="003E3E8D">
        <w:rPr>
          <w:shd w:val="clear" w:color="auto" w:fill="FFFFFF"/>
        </w:rPr>
        <w:t xml:space="preserve"> </w:t>
      </w:r>
      <w:proofErr w:type="spellStart"/>
      <w:r w:rsidRPr="003E3E8D">
        <w:rPr>
          <w:shd w:val="clear" w:color="auto" w:fill="FFFFFF"/>
        </w:rPr>
        <w:t>облiку</w:t>
      </w:r>
      <w:proofErr w:type="spellEnd"/>
      <w:r w:rsidRPr="003E3E8D">
        <w:rPr>
          <w:shd w:val="clear" w:color="auto" w:fill="FFFFFF"/>
        </w:rPr>
        <w:t xml:space="preserve"> </w:t>
      </w:r>
      <w:proofErr w:type="spellStart"/>
      <w:r w:rsidRPr="003E3E8D">
        <w:rPr>
          <w:shd w:val="clear" w:color="auto" w:fill="FFFFFF"/>
        </w:rPr>
        <w:t>вiдповiдають</w:t>
      </w:r>
      <w:proofErr w:type="spellEnd"/>
      <w:r w:rsidRPr="003E3E8D">
        <w:rPr>
          <w:shd w:val="clear" w:color="auto" w:fill="FFFFFF"/>
        </w:rPr>
        <w:t xml:space="preserve"> </w:t>
      </w:r>
      <w:proofErr w:type="spellStart"/>
      <w:r w:rsidRPr="003E3E8D">
        <w:rPr>
          <w:shd w:val="clear" w:color="auto" w:fill="FFFFFF"/>
        </w:rPr>
        <w:t>даним</w:t>
      </w:r>
      <w:proofErr w:type="spellEnd"/>
      <w:r w:rsidRPr="003E3E8D">
        <w:rPr>
          <w:shd w:val="clear" w:color="auto" w:fill="FFFFFF"/>
        </w:rPr>
        <w:t xml:space="preserve"> синтетичного </w:t>
      </w:r>
      <w:proofErr w:type="spellStart"/>
      <w:r w:rsidRPr="003E3E8D">
        <w:rPr>
          <w:shd w:val="clear" w:color="auto" w:fill="FFFFFF"/>
        </w:rPr>
        <w:t>облiку</w:t>
      </w:r>
      <w:proofErr w:type="spellEnd"/>
      <w:r w:rsidRPr="003E3E8D">
        <w:rPr>
          <w:shd w:val="clear" w:color="auto" w:fill="FFFFFF"/>
        </w:rPr>
        <w:t xml:space="preserve"> </w:t>
      </w:r>
      <w:proofErr w:type="spellStart"/>
      <w:r w:rsidRPr="003E3E8D">
        <w:rPr>
          <w:shd w:val="clear" w:color="auto" w:fill="FFFFFF"/>
        </w:rPr>
        <w:t>основних</w:t>
      </w:r>
      <w:proofErr w:type="spellEnd"/>
      <w:r w:rsidRPr="003E3E8D">
        <w:rPr>
          <w:shd w:val="clear" w:color="auto" w:fill="FFFFFF"/>
        </w:rPr>
        <w:t xml:space="preserve"> </w:t>
      </w:r>
      <w:proofErr w:type="spellStart"/>
      <w:r w:rsidRPr="003E3E8D">
        <w:rPr>
          <w:shd w:val="clear" w:color="auto" w:fill="FFFFFF"/>
        </w:rPr>
        <w:t>засобiв</w:t>
      </w:r>
      <w:proofErr w:type="spellEnd"/>
      <w:r w:rsidRPr="003E3E8D">
        <w:rPr>
          <w:shd w:val="clear" w:color="auto" w:fill="FFFFFF"/>
        </w:rPr>
        <w:t xml:space="preserve">. </w:t>
      </w:r>
    </w:p>
    <w:p w:rsidR="0080662E" w:rsidRDefault="0080662E" w:rsidP="0080662E">
      <w:pPr>
        <w:ind w:firstLine="708"/>
        <w:jc w:val="both"/>
        <w:rPr>
          <w:shd w:val="clear" w:color="auto" w:fill="FFFFFF"/>
          <w:lang w:val="uk-UA"/>
        </w:rPr>
      </w:pPr>
      <w:r>
        <w:rPr>
          <w:shd w:val="clear" w:color="auto" w:fill="FFFFFF"/>
          <w:lang w:val="uk-UA"/>
        </w:rPr>
        <w:t>З</w:t>
      </w:r>
      <w:r w:rsidRPr="00A878AE">
        <w:rPr>
          <w:shd w:val="clear" w:color="auto" w:fill="FFFFFF"/>
          <w:lang w:val="uk-UA"/>
        </w:rPr>
        <w:t>алишкова варт</w:t>
      </w:r>
      <w:proofErr w:type="spellStart"/>
      <w:r w:rsidRPr="003E3E8D">
        <w:rPr>
          <w:shd w:val="clear" w:color="auto" w:fill="FFFFFF"/>
        </w:rPr>
        <w:t>i</w:t>
      </w:r>
      <w:r w:rsidRPr="00A878AE">
        <w:rPr>
          <w:shd w:val="clear" w:color="auto" w:fill="FFFFFF"/>
          <w:lang w:val="uk-UA"/>
        </w:rPr>
        <w:t>сть</w:t>
      </w:r>
      <w:proofErr w:type="spellEnd"/>
      <w:r w:rsidRPr="00A878AE">
        <w:rPr>
          <w:shd w:val="clear" w:color="auto" w:fill="FFFFFF"/>
          <w:lang w:val="uk-UA"/>
        </w:rPr>
        <w:t xml:space="preserve"> основних </w:t>
      </w:r>
      <w:proofErr w:type="spellStart"/>
      <w:r w:rsidRPr="00A878AE">
        <w:rPr>
          <w:shd w:val="clear" w:color="auto" w:fill="FFFFFF"/>
          <w:lang w:val="uk-UA"/>
        </w:rPr>
        <w:t>засоб</w:t>
      </w:r>
      <w:r w:rsidRPr="003E3E8D">
        <w:rPr>
          <w:shd w:val="clear" w:color="auto" w:fill="FFFFFF"/>
        </w:rPr>
        <w:t>i</w:t>
      </w:r>
      <w:proofErr w:type="spellEnd"/>
      <w:r w:rsidRPr="00A878AE">
        <w:rPr>
          <w:shd w:val="clear" w:color="auto" w:fill="FFFFFF"/>
          <w:lang w:val="uk-UA"/>
        </w:rPr>
        <w:t xml:space="preserve">в </w:t>
      </w:r>
      <w:r>
        <w:rPr>
          <w:shd w:val="clear" w:color="auto" w:fill="FFFFFF"/>
          <w:lang w:val="uk-UA"/>
        </w:rPr>
        <w:t>с</w:t>
      </w:r>
      <w:r w:rsidRPr="00A878AE">
        <w:rPr>
          <w:shd w:val="clear" w:color="auto" w:fill="FFFFFF"/>
          <w:lang w:val="uk-UA"/>
        </w:rPr>
        <w:t xml:space="preserve">таном </w:t>
      </w:r>
      <w:r w:rsidRPr="0086545F">
        <w:rPr>
          <w:shd w:val="clear" w:color="auto" w:fill="FFFFFF"/>
          <w:lang w:val="uk-UA"/>
        </w:rPr>
        <w:t>на 31.12.201</w:t>
      </w:r>
      <w:r w:rsidR="00657AC3" w:rsidRPr="0086545F">
        <w:rPr>
          <w:shd w:val="clear" w:color="auto" w:fill="FFFFFF"/>
          <w:lang w:val="uk-UA"/>
        </w:rPr>
        <w:t>3</w:t>
      </w:r>
      <w:r w:rsidRPr="0086545F">
        <w:rPr>
          <w:shd w:val="clear" w:color="auto" w:fill="FFFFFF"/>
          <w:lang w:val="uk-UA"/>
        </w:rPr>
        <w:t xml:space="preserve"> року складає </w:t>
      </w:r>
      <w:r w:rsidR="0086545F" w:rsidRPr="0086545F">
        <w:rPr>
          <w:b/>
          <w:i/>
          <w:shd w:val="clear" w:color="auto" w:fill="FFFFFF"/>
          <w:lang w:val="uk-UA"/>
        </w:rPr>
        <w:t xml:space="preserve">5497 </w:t>
      </w:r>
      <w:r w:rsidRPr="0086545F">
        <w:rPr>
          <w:b/>
          <w:i/>
          <w:shd w:val="clear" w:color="auto" w:fill="FFFFFF"/>
          <w:lang w:val="uk-UA"/>
        </w:rPr>
        <w:t>тис.</w:t>
      </w:r>
      <w:r w:rsidR="0086545F" w:rsidRPr="0086545F">
        <w:rPr>
          <w:b/>
          <w:i/>
          <w:shd w:val="clear" w:color="auto" w:fill="FFFFFF"/>
          <w:lang w:val="uk-UA"/>
        </w:rPr>
        <w:t xml:space="preserve"> </w:t>
      </w:r>
      <w:r w:rsidRPr="0086545F">
        <w:rPr>
          <w:b/>
          <w:i/>
          <w:shd w:val="clear" w:color="auto" w:fill="FFFFFF"/>
          <w:lang w:val="uk-UA"/>
        </w:rPr>
        <w:t>грн.</w:t>
      </w:r>
      <w:r w:rsidRPr="0086545F">
        <w:rPr>
          <w:shd w:val="clear" w:color="auto" w:fill="FFFFFF"/>
          <w:lang w:val="uk-UA"/>
        </w:rPr>
        <w:t xml:space="preserve"> При </w:t>
      </w:r>
      <w:proofErr w:type="spellStart"/>
      <w:r w:rsidRPr="0086545F">
        <w:rPr>
          <w:shd w:val="clear" w:color="auto" w:fill="FFFFFF"/>
          <w:lang w:val="uk-UA"/>
        </w:rPr>
        <w:t>нарахуванн</w:t>
      </w:r>
      <w:r w:rsidRPr="0086545F">
        <w:rPr>
          <w:shd w:val="clear" w:color="auto" w:fill="FFFFFF"/>
        </w:rPr>
        <w:t>i</w:t>
      </w:r>
      <w:proofErr w:type="spellEnd"/>
      <w:r w:rsidRPr="0086545F">
        <w:rPr>
          <w:shd w:val="clear" w:color="auto" w:fill="FFFFFF"/>
          <w:lang w:val="uk-UA"/>
        </w:rPr>
        <w:t xml:space="preserve"> зносу основних </w:t>
      </w:r>
      <w:proofErr w:type="spellStart"/>
      <w:r w:rsidRPr="0086545F">
        <w:rPr>
          <w:shd w:val="clear" w:color="auto" w:fill="FFFFFF"/>
          <w:lang w:val="uk-UA"/>
        </w:rPr>
        <w:t>засоб</w:t>
      </w:r>
      <w:r w:rsidRPr="0086545F">
        <w:rPr>
          <w:shd w:val="clear" w:color="auto" w:fill="FFFFFF"/>
        </w:rPr>
        <w:t>i</w:t>
      </w:r>
      <w:proofErr w:type="spellEnd"/>
      <w:r w:rsidRPr="0086545F">
        <w:rPr>
          <w:shd w:val="clear" w:color="auto" w:fill="FFFFFF"/>
          <w:lang w:val="uk-UA"/>
        </w:rPr>
        <w:t>в застос</w:t>
      </w:r>
      <w:r w:rsidRPr="005D1F91">
        <w:rPr>
          <w:shd w:val="clear" w:color="auto" w:fill="FFFFFF"/>
          <w:lang w:val="uk-UA"/>
        </w:rPr>
        <w:t>овувався прямолінійний метод</w:t>
      </w:r>
      <w:r w:rsidRPr="005C702E">
        <w:rPr>
          <w:shd w:val="clear" w:color="auto" w:fill="FFFFFF"/>
          <w:lang w:val="uk-UA"/>
        </w:rPr>
        <w:t xml:space="preserve">, що встановлено </w:t>
      </w:r>
      <w:proofErr w:type="spellStart"/>
      <w:r w:rsidRPr="005C702E">
        <w:rPr>
          <w:shd w:val="clear" w:color="auto" w:fill="FFFFFF"/>
          <w:lang w:val="uk-UA"/>
        </w:rPr>
        <w:t>обл</w:t>
      </w:r>
      <w:r w:rsidRPr="003E3E8D">
        <w:rPr>
          <w:shd w:val="clear" w:color="auto" w:fill="FFFFFF"/>
        </w:rPr>
        <w:t>i</w:t>
      </w:r>
      <w:r w:rsidRPr="005C702E">
        <w:rPr>
          <w:shd w:val="clear" w:color="auto" w:fill="FFFFFF"/>
          <w:lang w:val="uk-UA"/>
        </w:rPr>
        <w:t>ковою</w:t>
      </w:r>
      <w:proofErr w:type="spellEnd"/>
      <w:r w:rsidRPr="005C702E">
        <w:rPr>
          <w:shd w:val="clear" w:color="auto" w:fill="FFFFFF"/>
          <w:lang w:val="uk-UA"/>
        </w:rPr>
        <w:t xml:space="preserve"> </w:t>
      </w:r>
      <w:proofErr w:type="spellStart"/>
      <w:r w:rsidRPr="005C702E">
        <w:rPr>
          <w:shd w:val="clear" w:color="auto" w:fill="FFFFFF"/>
          <w:lang w:val="uk-UA"/>
        </w:rPr>
        <w:t>пол</w:t>
      </w:r>
      <w:r w:rsidRPr="003E3E8D">
        <w:rPr>
          <w:shd w:val="clear" w:color="auto" w:fill="FFFFFF"/>
        </w:rPr>
        <w:t>i</w:t>
      </w:r>
      <w:r w:rsidRPr="005C702E">
        <w:rPr>
          <w:shd w:val="clear" w:color="auto" w:fill="FFFFFF"/>
          <w:lang w:val="uk-UA"/>
        </w:rPr>
        <w:t>тикою</w:t>
      </w:r>
      <w:proofErr w:type="spellEnd"/>
      <w:r w:rsidRPr="005C702E">
        <w:rPr>
          <w:shd w:val="clear" w:color="auto" w:fill="FFFFFF"/>
          <w:lang w:val="uk-UA"/>
        </w:rPr>
        <w:t xml:space="preserve">. </w:t>
      </w:r>
      <w:proofErr w:type="spellStart"/>
      <w:r w:rsidRPr="00CE1E7A">
        <w:rPr>
          <w:shd w:val="clear" w:color="auto" w:fill="FFFFFF"/>
          <w:lang w:val="uk-UA"/>
        </w:rPr>
        <w:t>Класиф</w:t>
      </w:r>
      <w:r w:rsidRPr="003E3E8D">
        <w:rPr>
          <w:shd w:val="clear" w:color="auto" w:fill="FFFFFF"/>
        </w:rPr>
        <w:t>i</w:t>
      </w:r>
      <w:r w:rsidRPr="00CE1E7A">
        <w:rPr>
          <w:shd w:val="clear" w:color="auto" w:fill="FFFFFF"/>
          <w:lang w:val="uk-UA"/>
        </w:rPr>
        <w:t>кац</w:t>
      </w:r>
      <w:r w:rsidRPr="003E3E8D">
        <w:rPr>
          <w:shd w:val="clear" w:color="auto" w:fill="FFFFFF"/>
        </w:rPr>
        <w:t>i</w:t>
      </w:r>
      <w:proofErr w:type="spellEnd"/>
      <w:r w:rsidRPr="00CE1E7A">
        <w:rPr>
          <w:shd w:val="clear" w:color="auto" w:fill="FFFFFF"/>
          <w:lang w:val="uk-UA"/>
        </w:rPr>
        <w:t xml:space="preserve">я, визнання та </w:t>
      </w:r>
      <w:proofErr w:type="spellStart"/>
      <w:r w:rsidRPr="00CE1E7A">
        <w:rPr>
          <w:shd w:val="clear" w:color="auto" w:fill="FFFFFF"/>
          <w:lang w:val="uk-UA"/>
        </w:rPr>
        <w:t>оц</w:t>
      </w:r>
      <w:r w:rsidRPr="003E3E8D">
        <w:rPr>
          <w:shd w:val="clear" w:color="auto" w:fill="FFFFFF"/>
        </w:rPr>
        <w:t>i</w:t>
      </w:r>
      <w:r w:rsidRPr="00CE1E7A">
        <w:rPr>
          <w:shd w:val="clear" w:color="auto" w:fill="FFFFFF"/>
          <w:lang w:val="uk-UA"/>
        </w:rPr>
        <w:t>нка</w:t>
      </w:r>
      <w:proofErr w:type="spellEnd"/>
      <w:r w:rsidRPr="00CE1E7A">
        <w:rPr>
          <w:shd w:val="clear" w:color="auto" w:fill="FFFFFF"/>
          <w:lang w:val="uk-UA"/>
        </w:rPr>
        <w:t xml:space="preserve"> основних </w:t>
      </w:r>
      <w:proofErr w:type="spellStart"/>
      <w:r w:rsidRPr="00CE1E7A">
        <w:rPr>
          <w:shd w:val="clear" w:color="auto" w:fill="FFFFFF"/>
          <w:lang w:val="uk-UA"/>
        </w:rPr>
        <w:t>засоб</w:t>
      </w:r>
      <w:r w:rsidRPr="003E3E8D">
        <w:rPr>
          <w:shd w:val="clear" w:color="auto" w:fill="FFFFFF"/>
        </w:rPr>
        <w:t>i</w:t>
      </w:r>
      <w:proofErr w:type="spellEnd"/>
      <w:r w:rsidRPr="00CE1E7A">
        <w:rPr>
          <w:shd w:val="clear" w:color="auto" w:fill="FFFFFF"/>
          <w:lang w:val="uk-UA"/>
        </w:rPr>
        <w:t xml:space="preserve">в </w:t>
      </w:r>
      <w:proofErr w:type="spellStart"/>
      <w:r w:rsidRPr="00CE1E7A">
        <w:rPr>
          <w:shd w:val="clear" w:color="auto" w:fill="FFFFFF"/>
          <w:lang w:val="uk-UA"/>
        </w:rPr>
        <w:t>в</w:t>
      </w:r>
      <w:r w:rsidRPr="003E3E8D">
        <w:rPr>
          <w:shd w:val="clear" w:color="auto" w:fill="FFFFFF"/>
        </w:rPr>
        <w:t>i</w:t>
      </w:r>
      <w:r w:rsidRPr="00CE1E7A">
        <w:rPr>
          <w:shd w:val="clear" w:color="auto" w:fill="FFFFFF"/>
          <w:lang w:val="uk-UA"/>
        </w:rPr>
        <w:t>дпов</w:t>
      </w:r>
      <w:r w:rsidRPr="003E3E8D">
        <w:rPr>
          <w:shd w:val="clear" w:color="auto" w:fill="FFFFFF"/>
        </w:rPr>
        <w:t>i</w:t>
      </w:r>
      <w:proofErr w:type="spellEnd"/>
      <w:r w:rsidRPr="00CE1E7A">
        <w:rPr>
          <w:shd w:val="clear" w:color="auto" w:fill="FFFFFF"/>
          <w:lang w:val="uk-UA"/>
        </w:rPr>
        <w:t>дають визначеним методолог</w:t>
      </w:r>
      <w:proofErr w:type="spellStart"/>
      <w:r w:rsidRPr="003E3E8D">
        <w:rPr>
          <w:shd w:val="clear" w:color="auto" w:fill="FFFFFF"/>
        </w:rPr>
        <w:t>i</w:t>
      </w:r>
      <w:r w:rsidRPr="00CE1E7A">
        <w:rPr>
          <w:shd w:val="clear" w:color="auto" w:fill="FFFFFF"/>
          <w:lang w:val="uk-UA"/>
        </w:rPr>
        <w:t>чним</w:t>
      </w:r>
      <w:proofErr w:type="spellEnd"/>
      <w:r w:rsidRPr="00CE1E7A">
        <w:rPr>
          <w:shd w:val="clear" w:color="auto" w:fill="FFFFFF"/>
          <w:lang w:val="uk-UA"/>
        </w:rPr>
        <w:t xml:space="preserve"> засадам формування в бухгалтерському </w:t>
      </w:r>
      <w:proofErr w:type="spellStart"/>
      <w:r w:rsidRPr="00CE1E7A">
        <w:rPr>
          <w:shd w:val="clear" w:color="auto" w:fill="FFFFFF"/>
          <w:lang w:val="uk-UA"/>
        </w:rPr>
        <w:t>обл</w:t>
      </w:r>
      <w:r w:rsidRPr="003E3E8D">
        <w:rPr>
          <w:shd w:val="clear" w:color="auto" w:fill="FFFFFF"/>
        </w:rPr>
        <w:t>i</w:t>
      </w:r>
      <w:r w:rsidRPr="00CE1E7A">
        <w:rPr>
          <w:shd w:val="clear" w:color="auto" w:fill="FFFFFF"/>
          <w:lang w:val="uk-UA"/>
        </w:rPr>
        <w:t>ку</w:t>
      </w:r>
      <w:proofErr w:type="spellEnd"/>
      <w:r w:rsidRPr="00CE1E7A">
        <w:rPr>
          <w:shd w:val="clear" w:color="auto" w:fill="FFFFFF"/>
          <w:lang w:val="uk-UA"/>
        </w:rPr>
        <w:t xml:space="preserve"> </w:t>
      </w:r>
      <w:proofErr w:type="spellStart"/>
      <w:r w:rsidRPr="003E3E8D">
        <w:rPr>
          <w:shd w:val="clear" w:color="auto" w:fill="FFFFFF"/>
        </w:rPr>
        <w:t>i</w:t>
      </w:r>
      <w:r w:rsidRPr="00CE1E7A">
        <w:rPr>
          <w:shd w:val="clear" w:color="auto" w:fill="FFFFFF"/>
          <w:lang w:val="uk-UA"/>
        </w:rPr>
        <w:t>нформац</w:t>
      </w:r>
      <w:r w:rsidRPr="003E3E8D">
        <w:rPr>
          <w:shd w:val="clear" w:color="auto" w:fill="FFFFFF"/>
        </w:rPr>
        <w:t>i</w:t>
      </w:r>
      <w:proofErr w:type="spellEnd"/>
      <w:r w:rsidRPr="00CE1E7A">
        <w:rPr>
          <w:shd w:val="clear" w:color="auto" w:fill="FFFFFF"/>
          <w:lang w:val="uk-UA"/>
        </w:rPr>
        <w:t xml:space="preserve">ї про </w:t>
      </w:r>
      <w:proofErr w:type="spellStart"/>
      <w:r w:rsidRPr="00CE1E7A">
        <w:rPr>
          <w:shd w:val="clear" w:color="auto" w:fill="FFFFFF"/>
          <w:lang w:val="uk-UA"/>
        </w:rPr>
        <w:t>основн</w:t>
      </w:r>
      <w:r w:rsidRPr="003E3E8D">
        <w:rPr>
          <w:shd w:val="clear" w:color="auto" w:fill="FFFFFF"/>
        </w:rPr>
        <w:t>i</w:t>
      </w:r>
      <w:proofErr w:type="spellEnd"/>
      <w:r w:rsidRPr="00CE1E7A">
        <w:rPr>
          <w:shd w:val="clear" w:color="auto" w:fill="FFFFFF"/>
          <w:lang w:val="uk-UA"/>
        </w:rPr>
        <w:t xml:space="preserve"> засоби та </w:t>
      </w:r>
      <w:proofErr w:type="spellStart"/>
      <w:r w:rsidRPr="003E3E8D">
        <w:rPr>
          <w:shd w:val="clear" w:color="auto" w:fill="FFFFFF"/>
        </w:rPr>
        <w:t>i</w:t>
      </w:r>
      <w:r w:rsidRPr="00CE1E7A">
        <w:rPr>
          <w:shd w:val="clear" w:color="auto" w:fill="FFFFFF"/>
          <w:lang w:val="uk-UA"/>
        </w:rPr>
        <w:t>нш</w:t>
      </w:r>
      <w:r w:rsidRPr="003E3E8D">
        <w:rPr>
          <w:shd w:val="clear" w:color="auto" w:fill="FFFFFF"/>
        </w:rPr>
        <w:t>i</w:t>
      </w:r>
      <w:proofErr w:type="spellEnd"/>
      <w:r w:rsidRPr="00CE1E7A">
        <w:rPr>
          <w:shd w:val="clear" w:color="auto" w:fill="FFFFFF"/>
          <w:lang w:val="uk-UA"/>
        </w:rPr>
        <w:t xml:space="preserve"> </w:t>
      </w:r>
      <w:proofErr w:type="spellStart"/>
      <w:r w:rsidRPr="00CE1E7A">
        <w:rPr>
          <w:shd w:val="clear" w:color="auto" w:fill="FFFFFF"/>
          <w:lang w:val="uk-UA"/>
        </w:rPr>
        <w:t>необоротн</w:t>
      </w:r>
      <w:r w:rsidRPr="003E3E8D">
        <w:rPr>
          <w:shd w:val="clear" w:color="auto" w:fill="FFFFFF"/>
        </w:rPr>
        <w:t>i</w:t>
      </w:r>
      <w:proofErr w:type="spellEnd"/>
      <w:r w:rsidRPr="00CE1E7A">
        <w:rPr>
          <w:shd w:val="clear" w:color="auto" w:fill="FFFFFF"/>
          <w:lang w:val="uk-UA"/>
        </w:rPr>
        <w:t xml:space="preserve"> </w:t>
      </w:r>
      <w:proofErr w:type="spellStart"/>
      <w:r w:rsidRPr="00CE1E7A">
        <w:rPr>
          <w:shd w:val="clear" w:color="auto" w:fill="FFFFFF"/>
          <w:lang w:val="uk-UA"/>
        </w:rPr>
        <w:t>матер</w:t>
      </w:r>
      <w:r w:rsidRPr="003E3E8D">
        <w:rPr>
          <w:shd w:val="clear" w:color="auto" w:fill="FFFFFF"/>
        </w:rPr>
        <w:t>i</w:t>
      </w:r>
      <w:r w:rsidRPr="00CE1E7A">
        <w:rPr>
          <w:shd w:val="clear" w:color="auto" w:fill="FFFFFF"/>
          <w:lang w:val="uk-UA"/>
        </w:rPr>
        <w:t>альн</w:t>
      </w:r>
      <w:r w:rsidRPr="003E3E8D">
        <w:rPr>
          <w:shd w:val="clear" w:color="auto" w:fill="FFFFFF"/>
        </w:rPr>
        <w:t>i</w:t>
      </w:r>
      <w:proofErr w:type="spellEnd"/>
      <w:r w:rsidRPr="00CE1E7A">
        <w:rPr>
          <w:shd w:val="clear" w:color="auto" w:fill="FFFFFF"/>
          <w:lang w:val="uk-UA"/>
        </w:rPr>
        <w:t xml:space="preserve"> активи, а також розкриття </w:t>
      </w:r>
      <w:proofErr w:type="spellStart"/>
      <w:r w:rsidRPr="003E3E8D">
        <w:rPr>
          <w:shd w:val="clear" w:color="auto" w:fill="FFFFFF"/>
        </w:rPr>
        <w:t>i</w:t>
      </w:r>
      <w:r w:rsidRPr="00CE1E7A">
        <w:rPr>
          <w:shd w:val="clear" w:color="auto" w:fill="FFFFFF"/>
          <w:lang w:val="uk-UA"/>
        </w:rPr>
        <w:t>нформац</w:t>
      </w:r>
      <w:r w:rsidRPr="003E3E8D">
        <w:rPr>
          <w:shd w:val="clear" w:color="auto" w:fill="FFFFFF"/>
        </w:rPr>
        <w:t>i</w:t>
      </w:r>
      <w:proofErr w:type="spellEnd"/>
      <w:r w:rsidRPr="00CE1E7A">
        <w:rPr>
          <w:shd w:val="clear" w:color="auto" w:fill="FFFFFF"/>
          <w:lang w:val="uk-UA"/>
        </w:rPr>
        <w:t>ї про них у ф</w:t>
      </w:r>
      <w:proofErr w:type="spellStart"/>
      <w:r w:rsidRPr="003E3E8D">
        <w:rPr>
          <w:shd w:val="clear" w:color="auto" w:fill="FFFFFF"/>
        </w:rPr>
        <w:t>i</w:t>
      </w:r>
      <w:r w:rsidRPr="00CE1E7A">
        <w:rPr>
          <w:shd w:val="clear" w:color="auto" w:fill="FFFFFF"/>
          <w:lang w:val="uk-UA"/>
        </w:rPr>
        <w:t>нансов</w:t>
      </w:r>
      <w:r w:rsidRPr="003E3E8D">
        <w:rPr>
          <w:shd w:val="clear" w:color="auto" w:fill="FFFFFF"/>
        </w:rPr>
        <w:t>i</w:t>
      </w:r>
      <w:proofErr w:type="spellEnd"/>
      <w:r w:rsidRPr="00CE1E7A">
        <w:rPr>
          <w:shd w:val="clear" w:color="auto" w:fill="FFFFFF"/>
          <w:lang w:val="uk-UA"/>
        </w:rPr>
        <w:t xml:space="preserve">й </w:t>
      </w:r>
      <w:proofErr w:type="spellStart"/>
      <w:r w:rsidRPr="00CE1E7A">
        <w:rPr>
          <w:shd w:val="clear" w:color="auto" w:fill="FFFFFF"/>
          <w:lang w:val="uk-UA"/>
        </w:rPr>
        <w:t>зв</w:t>
      </w:r>
      <w:r w:rsidRPr="003E3E8D">
        <w:rPr>
          <w:shd w:val="clear" w:color="auto" w:fill="FFFFFF"/>
        </w:rPr>
        <w:t>i</w:t>
      </w:r>
      <w:r w:rsidRPr="00CE1E7A">
        <w:rPr>
          <w:shd w:val="clear" w:color="auto" w:fill="FFFFFF"/>
          <w:lang w:val="uk-UA"/>
        </w:rPr>
        <w:t>тност</w:t>
      </w:r>
      <w:r w:rsidRPr="003E3E8D">
        <w:rPr>
          <w:shd w:val="clear" w:color="auto" w:fill="FFFFFF"/>
        </w:rPr>
        <w:t>i</w:t>
      </w:r>
      <w:proofErr w:type="spellEnd"/>
      <w:r w:rsidRPr="00CE1E7A">
        <w:rPr>
          <w:shd w:val="clear" w:color="auto" w:fill="FFFFFF"/>
          <w:lang w:val="uk-UA"/>
        </w:rPr>
        <w:t xml:space="preserve"> </w:t>
      </w:r>
      <w:proofErr w:type="spellStart"/>
      <w:r w:rsidRPr="00CE1E7A">
        <w:rPr>
          <w:shd w:val="clear" w:color="auto" w:fill="FFFFFF"/>
          <w:lang w:val="uk-UA"/>
        </w:rPr>
        <w:t>зг</w:t>
      </w:r>
      <w:r w:rsidRPr="003E3E8D">
        <w:rPr>
          <w:shd w:val="clear" w:color="auto" w:fill="FFFFFF"/>
        </w:rPr>
        <w:t>i</w:t>
      </w:r>
      <w:proofErr w:type="spellEnd"/>
      <w:r w:rsidRPr="00CE1E7A">
        <w:rPr>
          <w:shd w:val="clear" w:color="auto" w:fill="FFFFFF"/>
          <w:lang w:val="uk-UA"/>
        </w:rPr>
        <w:t xml:space="preserve">дно </w:t>
      </w:r>
      <w:r w:rsidRPr="007072CF">
        <w:rPr>
          <w:shd w:val="clear" w:color="auto" w:fill="FFFFFF"/>
          <w:lang w:val="uk-UA"/>
        </w:rPr>
        <w:t xml:space="preserve">МСБО 16 </w:t>
      </w:r>
      <w:proofErr w:type="spellStart"/>
      <w:r w:rsidRPr="007072CF">
        <w:rPr>
          <w:shd w:val="clear" w:color="auto" w:fill="FFFFFF"/>
          <w:lang w:val="uk-UA"/>
        </w:rPr>
        <w:t>„Основні</w:t>
      </w:r>
      <w:proofErr w:type="spellEnd"/>
      <w:r w:rsidRPr="007072CF">
        <w:rPr>
          <w:shd w:val="clear" w:color="auto" w:fill="FFFFFF"/>
          <w:lang w:val="uk-UA"/>
        </w:rPr>
        <w:t xml:space="preserve"> </w:t>
      </w:r>
      <w:proofErr w:type="spellStart"/>
      <w:r w:rsidRPr="007072CF">
        <w:rPr>
          <w:shd w:val="clear" w:color="auto" w:fill="FFFFFF"/>
          <w:lang w:val="uk-UA"/>
        </w:rPr>
        <w:t>засоби”</w:t>
      </w:r>
      <w:proofErr w:type="spellEnd"/>
      <w:r w:rsidRPr="007072CF">
        <w:rPr>
          <w:shd w:val="clear" w:color="auto" w:fill="FFFFFF"/>
          <w:lang w:val="uk-UA"/>
        </w:rPr>
        <w:t xml:space="preserve">. </w:t>
      </w:r>
    </w:p>
    <w:p w:rsidR="0086545F" w:rsidRDefault="0086545F" w:rsidP="0080662E">
      <w:pPr>
        <w:pStyle w:val="12"/>
        <w:ind w:left="0" w:firstLine="708"/>
        <w:jc w:val="both"/>
        <w:rPr>
          <w:shd w:val="clear" w:color="auto" w:fill="FFFFFF"/>
          <w:lang w:val="uk-UA"/>
        </w:rPr>
      </w:pPr>
    </w:p>
    <w:p w:rsidR="0080662E" w:rsidRDefault="0080662E" w:rsidP="0080662E">
      <w:pPr>
        <w:pStyle w:val="12"/>
        <w:ind w:left="0" w:firstLine="708"/>
        <w:jc w:val="both"/>
        <w:rPr>
          <w:shd w:val="clear" w:color="auto" w:fill="FFFFFF"/>
          <w:lang w:val="uk-UA"/>
        </w:rPr>
      </w:pPr>
      <w:proofErr w:type="spellStart"/>
      <w:r w:rsidRPr="00E35F9A">
        <w:rPr>
          <w:shd w:val="clear" w:color="auto" w:fill="FFFFFF"/>
          <w:lang w:val="uk-UA"/>
        </w:rPr>
        <w:t>Обл</w:t>
      </w:r>
      <w:r w:rsidRPr="00C70057">
        <w:rPr>
          <w:shd w:val="clear" w:color="auto" w:fill="FFFFFF"/>
          <w:lang w:val="uk-UA"/>
        </w:rPr>
        <w:t>i</w:t>
      </w:r>
      <w:r w:rsidRPr="00E35F9A">
        <w:rPr>
          <w:shd w:val="clear" w:color="auto" w:fill="FFFFFF"/>
          <w:lang w:val="uk-UA"/>
        </w:rPr>
        <w:t>к</w:t>
      </w:r>
      <w:proofErr w:type="spellEnd"/>
      <w:r w:rsidRPr="00E35F9A">
        <w:rPr>
          <w:shd w:val="clear" w:color="auto" w:fill="FFFFFF"/>
          <w:lang w:val="uk-UA"/>
        </w:rPr>
        <w:t xml:space="preserve"> </w:t>
      </w:r>
      <w:proofErr w:type="spellStart"/>
      <w:r w:rsidRPr="00E35F9A">
        <w:rPr>
          <w:shd w:val="clear" w:color="auto" w:fill="FFFFFF"/>
          <w:lang w:val="uk-UA"/>
        </w:rPr>
        <w:t>запас</w:t>
      </w:r>
      <w:r w:rsidRPr="00C70057">
        <w:rPr>
          <w:shd w:val="clear" w:color="auto" w:fill="FFFFFF"/>
          <w:lang w:val="uk-UA"/>
        </w:rPr>
        <w:t>i</w:t>
      </w:r>
      <w:r w:rsidRPr="00E35F9A">
        <w:rPr>
          <w:shd w:val="clear" w:color="auto" w:fill="FFFFFF"/>
          <w:lang w:val="uk-UA"/>
        </w:rPr>
        <w:t>в</w:t>
      </w:r>
      <w:proofErr w:type="spellEnd"/>
      <w:r w:rsidRPr="00E35F9A">
        <w:rPr>
          <w:shd w:val="clear" w:color="auto" w:fill="FFFFFF"/>
          <w:lang w:val="uk-UA"/>
        </w:rPr>
        <w:t xml:space="preserve">. </w:t>
      </w:r>
    </w:p>
    <w:p w:rsidR="0086545F" w:rsidRDefault="0080662E" w:rsidP="0080662E">
      <w:pPr>
        <w:pStyle w:val="12"/>
        <w:ind w:left="0" w:firstLine="708"/>
        <w:jc w:val="both"/>
        <w:rPr>
          <w:shd w:val="clear" w:color="auto" w:fill="FFFFFF"/>
          <w:lang w:val="uk-UA"/>
        </w:rPr>
      </w:pPr>
      <w:proofErr w:type="spellStart"/>
      <w:r w:rsidRPr="00E35F9A">
        <w:rPr>
          <w:shd w:val="clear" w:color="auto" w:fill="FFFFFF"/>
          <w:lang w:val="uk-UA"/>
        </w:rPr>
        <w:t>Анал</w:t>
      </w:r>
      <w:r w:rsidRPr="00C70057">
        <w:rPr>
          <w:shd w:val="clear" w:color="auto" w:fill="FFFFFF"/>
          <w:lang w:val="uk-UA"/>
        </w:rPr>
        <w:t>i</w:t>
      </w:r>
      <w:r w:rsidRPr="00E35F9A">
        <w:rPr>
          <w:shd w:val="clear" w:color="auto" w:fill="FFFFFF"/>
          <w:lang w:val="uk-UA"/>
        </w:rPr>
        <w:t>тичний</w:t>
      </w:r>
      <w:proofErr w:type="spellEnd"/>
      <w:r w:rsidRPr="00E35F9A">
        <w:rPr>
          <w:shd w:val="clear" w:color="auto" w:fill="FFFFFF"/>
          <w:lang w:val="uk-UA"/>
        </w:rPr>
        <w:t xml:space="preserve"> </w:t>
      </w:r>
      <w:proofErr w:type="spellStart"/>
      <w:r w:rsidRPr="00E35F9A">
        <w:rPr>
          <w:shd w:val="clear" w:color="auto" w:fill="FFFFFF"/>
          <w:lang w:val="uk-UA"/>
        </w:rPr>
        <w:t>обл</w:t>
      </w:r>
      <w:r w:rsidRPr="00C70057">
        <w:rPr>
          <w:shd w:val="clear" w:color="auto" w:fill="FFFFFF"/>
          <w:lang w:val="uk-UA"/>
        </w:rPr>
        <w:t>i</w:t>
      </w:r>
      <w:r w:rsidRPr="00E35F9A">
        <w:rPr>
          <w:shd w:val="clear" w:color="auto" w:fill="FFFFFF"/>
          <w:lang w:val="uk-UA"/>
        </w:rPr>
        <w:t>к</w:t>
      </w:r>
      <w:proofErr w:type="spellEnd"/>
      <w:r w:rsidRPr="00E35F9A">
        <w:rPr>
          <w:shd w:val="clear" w:color="auto" w:fill="FFFFFF"/>
          <w:lang w:val="uk-UA"/>
        </w:rPr>
        <w:t xml:space="preserve"> </w:t>
      </w:r>
      <w:proofErr w:type="spellStart"/>
      <w:r w:rsidRPr="00E35F9A">
        <w:rPr>
          <w:shd w:val="clear" w:color="auto" w:fill="FFFFFF"/>
          <w:lang w:val="uk-UA"/>
        </w:rPr>
        <w:t>запас</w:t>
      </w:r>
      <w:r w:rsidRPr="00C70057">
        <w:rPr>
          <w:shd w:val="clear" w:color="auto" w:fill="FFFFFF"/>
          <w:lang w:val="uk-UA"/>
        </w:rPr>
        <w:t>i</w:t>
      </w:r>
      <w:r w:rsidRPr="00E35F9A">
        <w:rPr>
          <w:shd w:val="clear" w:color="auto" w:fill="FFFFFF"/>
          <w:lang w:val="uk-UA"/>
        </w:rPr>
        <w:t>в</w:t>
      </w:r>
      <w:proofErr w:type="spellEnd"/>
      <w:r w:rsidRPr="00E35F9A">
        <w:rPr>
          <w:shd w:val="clear" w:color="auto" w:fill="FFFFFF"/>
          <w:lang w:val="uk-UA"/>
        </w:rPr>
        <w:t xml:space="preserve"> </w:t>
      </w:r>
      <w:proofErr w:type="spellStart"/>
      <w:r w:rsidRPr="00E35F9A">
        <w:rPr>
          <w:shd w:val="clear" w:color="auto" w:fill="FFFFFF"/>
          <w:lang w:val="uk-UA"/>
        </w:rPr>
        <w:t>в</w:t>
      </w:r>
      <w:r w:rsidRPr="00C70057">
        <w:rPr>
          <w:shd w:val="clear" w:color="auto" w:fill="FFFFFF"/>
          <w:lang w:val="uk-UA"/>
        </w:rPr>
        <w:t>i</w:t>
      </w:r>
      <w:r w:rsidRPr="00E35F9A">
        <w:rPr>
          <w:shd w:val="clear" w:color="auto" w:fill="FFFFFF"/>
          <w:lang w:val="uk-UA"/>
        </w:rPr>
        <w:t>дпов</w:t>
      </w:r>
      <w:r w:rsidRPr="00C70057">
        <w:rPr>
          <w:shd w:val="clear" w:color="auto" w:fill="FFFFFF"/>
          <w:lang w:val="uk-UA"/>
        </w:rPr>
        <w:t>i</w:t>
      </w:r>
      <w:r>
        <w:rPr>
          <w:shd w:val="clear" w:color="auto" w:fill="FFFFFF"/>
          <w:lang w:val="uk-UA"/>
        </w:rPr>
        <w:t>дає</w:t>
      </w:r>
      <w:proofErr w:type="spellEnd"/>
      <w:r>
        <w:rPr>
          <w:shd w:val="clear" w:color="auto" w:fill="FFFFFF"/>
          <w:lang w:val="uk-UA"/>
        </w:rPr>
        <w:t xml:space="preserve"> даним си</w:t>
      </w:r>
      <w:r w:rsidRPr="00E35F9A">
        <w:rPr>
          <w:shd w:val="clear" w:color="auto" w:fill="FFFFFF"/>
          <w:lang w:val="uk-UA"/>
        </w:rPr>
        <w:t>нт</w:t>
      </w:r>
      <w:r>
        <w:rPr>
          <w:shd w:val="clear" w:color="auto" w:fill="FFFFFF"/>
          <w:lang w:val="uk-UA"/>
        </w:rPr>
        <w:t>е</w:t>
      </w:r>
      <w:r w:rsidRPr="00E35F9A">
        <w:rPr>
          <w:shd w:val="clear" w:color="auto" w:fill="FFFFFF"/>
          <w:lang w:val="uk-UA"/>
        </w:rPr>
        <w:t xml:space="preserve">тичного </w:t>
      </w:r>
      <w:proofErr w:type="spellStart"/>
      <w:r w:rsidRPr="00E35F9A">
        <w:rPr>
          <w:shd w:val="clear" w:color="auto" w:fill="FFFFFF"/>
          <w:lang w:val="uk-UA"/>
        </w:rPr>
        <w:t>обл</w:t>
      </w:r>
      <w:r w:rsidRPr="003E3E8D">
        <w:rPr>
          <w:shd w:val="clear" w:color="auto" w:fill="FFFFFF"/>
        </w:rPr>
        <w:t>i</w:t>
      </w:r>
      <w:r w:rsidRPr="00E35F9A">
        <w:rPr>
          <w:shd w:val="clear" w:color="auto" w:fill="FFFFFF"/>
          <w:lang w:val="uk-UA"/>
        </w:rPr>
        <w:t>ку</w:t>
      </w:r>
      <w:proofErr w:type="spellEnd"/>
      <w:r w:rsidRPr="00E35F9A">
        <w:rPr>
          <w:shd w:val="clear" w:color="auto" w:fill="FFFFFF"/>
          <w:lang w:val="uk-UA"/>
        </w:rPr>
        <w:t xml:space="preserve">, </w:t>
      </w:r>
      <w:proofErr w:type="spellStart"/>
      <w:r w:rsidRPr="00E35F9A">
        <w:rPr>
          <w:shd w:val="clear" w:color="auto" w:fill="FFFFFF"/>
          <w:lang w:val="uk-UA"/>
        </w:rPr>
        <w:t>виробнич</w:t>
      </w:r>
      <w:r w:rsidRPr="003E3E8D">
        <w:rPr>
          <w:shd w:val="clear" w:color="auto" w:fill="FFFFFF"/>
        </w:rPr>
        <w:t>i</w:t>
      </w:r>
      <w:proofErr w:type="spellEnd"/>
      <w:r w:rsidRPr="00E35F9A">
        <w:rPr>
          <w:shd w:val="clear" w:color="auto" w:fill="FFFFFF"/>
          <w:lang w:val="uk-UA"/>
        </w:rPr>
        <w:t xml:space="preserve"> запаси в баланс</w:t>
      </w:r>
      <w:proofErr w:type="spellStart"/>
      <w:r w:rsidRPr="003E3E8D">
        <w:rPr>
          <w:shd w:val="clear" w:color="auto" w:fill="FFFFFF"/>
        </w:rPr>
        <w:t>i</w:t>
      </w:r>
      <w:proofErr w:type="spellEnd"/>
      <w:r w:rsidRPr="00E35F9A">
        <w:rPr>
          <w:shd w:val="clear" w:color="auto" w:fill="FFFFFF"/>
          <w:lang w:val="uk-UA"/>
        </w:rPr>
        <w:t xml:space="preserve"> в</w:t>
      </w:r>
      <w:proofErr w:type="spellStart"/>
      <w:r w:rsidRPr="003E3E8D">
        <w:rPr>
          <w:shd w:val="clear" w:color="auto" w:fill="FFFFFF"/>
        </w:rPr>
        <w:t>i</w:t>
      </w:r>
      <w:r>
        <w:rPr>
          <w:shd w:val="clear" w:color="auto" w:fill="FFFFFF"/>
          <w:lang w:val="uk-UA"/>
        </w:rPr>
        <w:t>дображаються</w:t>
      </w:r>
      <w:proofErr w:type="spellEnd"/>
      <w:r>
        <w:rPr>
          <w:shd w:val="clear" w:color="auto" w:fill="FFFFFF"/>
          <w:lang w:val="uk-UA"/>
        </w:rPr>
        <w:t xml:space="preserve"> по найменшій з двох оцінок </w:t>
      </w:r>
      <w:r w:rsidRPr="00E35F9A">
        <w:rPr>
          <w:shd w:val="clear" w:color="auto" w:fill="FFFFFF"/>
          <w:lang w:val="uk-UA"/>
        </w:rPr>
        <w:t xml:space="preserve"> по </w:t>
      </w:r>
      <w:proofErr w:type="spellStart"/>
      <w:r w:rsidRPr="00E35F9A">
        <w:rPr>
          <w:shd w:val="clear" w:color="auto" w:fill="FFFFFF"/>
          <w:lang w:val="uk-UA"/>
        </w:rPr>
        <w:t>соб</w:t>
      </w:r>
      <w:r w:rsidRPr="003E3E8D">
        <w:rPr>
          <w:shd w:val="clear" w:color="auto" w:fill="FFFFFF"/>
        </w:rPr>
        <w:t>i</w:t>
      </w:r>
      <w:r w:rsidRPr="00E35F9A">
        <w:rPr>
          <w:shd w:val="clear" w:color="auto" w:fill="FFFFFF"/>
          <w:lang w:val="uk-UA"/>
        </w:rPr>
        <w:t>вартост</w:t>
      </w:r>
      <w:r w:rsidRPr="003E3E8D">
        <w:rPr>
          <w:shd w:val="clear" w:color="auto" w:fill="FFFFFF"/>
        </w:rPr>
        <w:t>i</w:t>
      </w:r>
      <w:proofErr w:type="spellEnd"/>
      <w:r w:rsidRPr="00E35F9A">
        <w:rPr>
          <w:shd w:val="clear" w:color="auto" w:fill="FFFFFF"/>
          <w:lang w:val="uk-UA"/>
        </w:rPr>
        <w:t xml:space="preserve"> </w:t>
      </w:r>
      <w:r>
        <w:rPr>
          <w:shd w:val="clear" w:color="auto" w:fill="FFFFFF"/>
          <w:lang w:val="uk-UA"/>
        </w:rPr>
        <w:t xml:space="preserve">чи по чистій вартості реалізації </w:t>
      </w:r>
      <w:r w:rsidRPr="00E35F9A">
        <w:rPr>
          <w:shd w:val="clear" w:color="auto" w:fill="FFFFFF"/>
          <w:lang w:val="uk-UA"/>
        </w:rPr>
        <w:t>та утримуються для використання п</w:t>
      </w:r>
      <w:proofErr w:type="spellStart"/>
      <w:r w:rsidRPr="003E3E8D">
        <w:rPr>
          <w:shd w:val="clear" w:color="auto" w:fill="FFFFFF"/>
        </w:rPr>
        <w:t>i</w:t>
      </w:r>
      <w:proofErr w:type="spellEnd"/>
      <w:r w:rsidRPr="00E35F9A">
        <w:rPr>
          <w:shd w:val="clear" w:color="auto" w:fill="FFFFFF"/>
          <w:lang w:val="uk-UA"/>
        </w:rPr>
        <w:t xml:space="preserve">д час </w:t>
      </w:r>
      <w:proofErr w:type="spellStart"/>
      <w:r w:rsidRPr="00E35F9A">
        <w:rPr>
          <w:shd w:val="clear" w:color="auto" w:fill="FFFFFF"/>
          <w:lang w:val="uk-UA"/>
        </w:rPr>
        <w:t>зд</w:t>
      </w:r>
      <w:r w:rsidRPr="003E3E8D">
        <w:rPr>
          <w:shd w:val="clear" w:color="auto" w:fill="FFFFFF"/>
        </w:rPr>
        <w:t>i</w:t>
      </w:r>
      <w:r w:rsidRPr="00E35F9A">
        <w:rPr>
          <w:shd w:val="clear" w:color="auto" w:fill="FFFFFF"/>
          <w:lang w:val="uk-UA"/>
        </w:rPr>
        <w:t>йснення</w:t>
      </w:r>
      <w:proofErr w:type="spellEnd"/>
      <w:r w:rsidRPr="00E35F9A">
        <w:rPr>
          <w:shd w:val="clear" w:color="auto" w:fill="FFFFFF"/>
          <w:lang w:val="uk-UA"/>
        </w:rPr>
        <w:t xml:space="preserve"> господарської д</w:t>
      </w:r>
      <w:proofErr w:type="spellStart"/>
      <w:r w:rsidRPr="003E3E8D">
        <w:rPr>
          <w:shd w:val="clear" w:color="auto" w:fill="FFFFFF"/>
        </w:rPr>
        <w:t>i</w:t>
      </w:r>
      <w:r w:rsidRPr="00E35F9A">
        <w:rPr>
          <w:shd w:val="clear" w:color="auto" w:fill="FFFFFF"/>
          <w:lang w:val="uk-UA"/>
        </w:rPr>
        <w:t>яльност</w:t>
      </w:r>
      <w:r w:rsidRPr="003E3E8D">
        <w:rPr>
          <w:shd w:val="clear" w:color="auto" w:fill="FFFFFF"/>
        </w:rPr>
        <w:t>i</w:t>
      </w:r>
      <w:proofErr w:type="spellEnd"/>
      <w:r>
        <w:rPr>
          <w:shd w:val="clear" w:color="auto" w:fill="FFFFFF"/>
          <w:lang w:val="uk-UA"/>
        </w:rPr>
        <w:t xml:space="preserve">. </w:t>
      </w:r>
    </w:p>
    <w:p w:rsidR="0086545F" w:rsidRDefault="0080662E" w:rsidP="0080662E">
      <w:pPr>
        <w:pStyle w:val="12"/>
        <w:ind w:left="0" w:firstLine="708"/>
        <w:jc w:val="both"/>
        <w:rPr>
          <w:shd w:val="clear" w:color="auto" w:fill="FFFFFF"/>
          <w:lang w:val="uk-UA"/>
        </w:rPr>
      </w:pPr>
      <w:r w:rsidRPr="0086545F">
        <w:rPr>
          <w:u w:val="single"/>
          <w:shd w:val="clear" w:color="auto" w:fill="FFFFFF"/>
          <w:lang w:val="uk-UA"/>
        </w:rPr>
        <w:t>Станом на 31.12.201</w:t>
      </w:r>
      <w:r w:rsidR="00657AC3" w:rsidRPr="0086545F">
        <w:rPr>
          <w:u w:val="single"/>
          <w:shd w:val="clear" w:color="auto" w:fill="FFFFFF"/>
          <w:lang w:val="uk-UA"/>
        </w:rPr>
        <w:t>3</w:t>
      </w:r>
      <w:r w:rsidRPr="0086545F">
        <w:rPr>
          <w:u w:val="single"/>
          <w:shd w:val="clear" w:color="auto" w:fill="FFFFFF"/>
          <w:lang w:val="uk-UA"/>
        </w:rPr>
        <w:t>року</w:t>
      </w:r>
      <w:r w:rsidRPr="0086545F">
        <w:rPr>
          <w:shd w:val="clear" w:color="auto" w:fill="FFFFFF"/>
          <w:lang w:val="uk-UA"/>
        </w:rPr>
        <w:t xml:space="preserve"> Товариство має</w:t>
      </w:r>
      <w:r w:rsidR="0086545F">
        <w:rPr>
          <w:shd w:val="clear" w:color="auto" w:fill="FFFFFF"/>
          <w:lang w:val="uk-UA"/>
        </w:rPr>
        <w:t>:</w:t>
      </w:r>
    </w:p>
    <w:p w:rsidR="0086545F" w:rsidRDefault="0080662E" w:rsidP="0086545F">
      <w:pPr>
        <w:pStyle w:val="12"/>
        <w:numPr>
          <w:ilvl w:val="0"/>
          <w:numId w:val="8"/>
        </w:numPr>
        <w:jc w:val="both"/>
        <w:rPr>
          <w:shd w:val="clear" w:color="auto" w:fill="FFFFFF"/>
          <w:lang w:val="uk-UA"/>
        </w:rPr>
      </w:pPr>
      <w:r w:rsidRPr="0086545F">
        <w:rPr>
          <w:shd w:val="clear" w:color="auto" w:fill="FFFFFF"/>
          <w:lang w:val="uk-UA"/>
        </w:rPr>
        <w:t xml:space="preserve"> виробничі запаси загальною </w:t>
      </w:r>
      <w:proofErr w:type="spellStart"/>
      <w:r w:rsidR="0086545F" w:rsidRPr="0086545F">
        <w:rPr>
          <w:shd w:val="clear" w:color="auto" w:fill="FFFFFF"/>
          <w:lang w:val="uk-UA"/>
        </w:rPr>
        <w:t>вартістю</w:t>
      </w:r>
      <w:r w:rsidR="0086545F">
        <w:rPr>
          <w:shd w:val="clear" w:color="auto" w:fill="FFFFFF"/>
          <w:lang w:val="uk-UA"/>
        </w:rPr>
        <w:t>-</w:t>
      </w:r>
      <w:proofErr w:type="spellEnd"/>
      <w:r w:rsidR="0086545F">
        <w:rPr>
          <w:shd w:val="clear" w:color="auto" w:fill="FFFFFF"/>
          <w:lang w:val="uk-UA"/>
        </w:rPr>
        <w:t xml:space="preserve"> </w:t>
      </w:r>
      <w:r w:rsidR="0086545F" w:rsidRPr="0086545F">
        <w:rPr>
          <w:b/>
          <w:i/>
          <w:shd w:val="clear" w:color="auto" w:fill="FFFFFF"/>
          <w:lang w:val="uk-UA"/>
        </w:rPr>
        <w:t xml:space="preserve"> 1524</w:t>
      </w:r>
      <w:r w:rsidR="0086545F">
        <w:rPr>
          <w:b/>
          <w:i/>
          <w:shd w:val="clear" w:color="auto" w:fill="FFFFFF"/>
          <w:lang w:val="uk-UA"/>
        </w:rPr>
        <w:t xml:space="preserve"> </w:t>
      </w:r>
      <w:r w:rsidRPr="0086545F">
        <w:rPr>
          <w:b/>
          <w:i/>
          <w:shd w:val="clear" w:color="auto" w:fill="FFFFFF"/>
          <w:lang w:val="uk-UA"/>
        </w:rPr>
        <w:t>тис. грн</w:t>
      </w:r>
      <w:r w:rsidRPr="0086545F">
        <w:rPr>
          <w:shd w:val="clear" w:color="auto" w:fill="FFFFFF"/>
          <w:lang w:val="uk-UA"/>
        </w:rPr>
        <w:t>.</w:t>
      </w:r>
      <w:r w:rsidR="0086545F">
        <w:rPr>
          <w:shd w:val="clear" w:color="auto" w:fill="FFFFFF"/>
          <w:lang w:val="uk-UA"/>
        </w:rPr>
        <w:t>;</w:t>
      </w:r>
    </w:p>
    <w:p w:rsidR="0086545F" w:rsidRPr="0086545F" w:rsidRDefault="0086545F" w:rsidP="0086545F">
      <w:pPr>
        <w:pStyle w:val="12"/>
        <w:numPr>
          <w:ilvl w:val="0"/>
          <w:numId w:val="8"/>
        </w:numPr>
        <w:jc w:val="both"/>
        <w:rPr>
          <w:shd w:val="clear" w:color="auto" w:fill="FFFFFF"/>
          <w:lang w:val="uk-UA"/>
        </w:rPr>
      </w:pPr>
      <w:r>
        <w:rPr>
          <w:shd w:val="clear" w:color="auto" w:fill="FFFFFF"/>
          <w:lang w:val="uk-UA"/>
        </w:rPr>
        <w:t xml:space="preserve">незавершене виробництво загальною вартістю – </w:t>
      </w:r>
      <w:r w:rsidRPr="0086545F">
        <w:rPr>
          <w:b/>
          <w:i/>
          <w:shd w:val="clear" w:color="auto" w:fill="FFFFFF"/>
          <w:lang w:val="uk-UA"/>
        </w:rPr>
        <w:t>2840 тис. грн.;</w:t>
      </w:r>
    </w:p>
    <w:p w:rsidR="0086545F" w:rsidRDefault="0086545F" w:rsidP="0086545F">
      <w:pPr>
        <w:pStyle w:val="12"/>
        <w:numPr>
          <w:ilvl w:val="0"/>
          <w:numId w:val="8"/>
        </w:numPr>
        <w:jc w:val="both"/>
        <w:rPr>
          <w:b/>
          <w:i/>
          <w:shd w:val="clear" w:color="auto" w:fill="FFFFFF"/>
          <w:lang w:val="uk-UA"/>
        </w:rPr>
      </w:pPr>
      <w:r w:rsidRPr="0086545F">
        <w:rPr>
          <w:shd w:val="clear" w:color="auto" w:fill="FFFFFF"/>
          <w:lang w:val="uk-UA"/>
        </w:rPr>
        <w:t xml:space="preserve">готову продукцію вартістю </w:t>
      </w:r>
      <w:r>
        <w:rPr>
          <w:shd w:val="clear" w:color="auto" w:fill="FFFFFF"/>
          <w:lang w:val="uk-UA"/>
        </w:rPr>
        <w:t>–</w:t>
      </w:r>
      <w:r w:rsidRPr="0086545F">
        <w:rPr>
          <w:shd w:val="clear" w:color="auto" w:fill="FFFFFF"/>
          <w:lang w:val="uk-UA"/>
        </w:rPr>
        <w:t xml:space="preserve"> </w:t>
      </w:r>
      <w:r w:rsidRPr="0086545F">
        <w:rPr>
          <w:b/>
          <w:i/>
          <w:shd w:val="clear" w:color="auto" w:fill="FFFFFF"/>
          <w:lang w:val="uk-UA"/>
        </w:rPr>
        <w:t>845 тис. грн..;</w:t>
      </w:r>
    </w:p>
    <w:p w:rsidR="00C82E62" w:rsidRDefault="00C82E62" w:rsidP="0086545F">
      <w:pPr>
        <w:pStyle w:val="12"/>
        <w:numPr>
          <w:ilvl w:val="0"/>
          <w:numId w:val="8"/>
        </w:numPr>
        <w:jc w:val="both"/>
        <w:rPr>
          <w:b/>
          <w:i/>
          <w:shd w:val="clear" w:color="auto" w:fill="FFFFFF"/>
          <w:lang w:val="uk-UA"/>
        </w:rPr>
      </w:pPr>
      <w:r w:rsidRPr="00C82E62">
        <w:rPr>
          <w:shd w:val="clear" w:color="auto" w:fill="FFFFFF"/>
          <w:lang w:val="uk-UA"/>
        </w:rPr>
        <w:t xml:space="preserve">товари </w:t>
      </w:r>
      <w:r>
        <w:rPr>
          <w:b/>
          <w:i/>
          <w:shd w:val="clear" w:color="auto" w:fill="FFFFFF"/>
          <w:lang w:val="uk-UA"/>
        </w:rPr>
        <w:t>- 368 тис. грн.;</w:t>
      </w:r>
    </w:p>
    <w:p w:rsidR="0086545F" w:rsidRPr="0086545F" w:rsidRDefault="0086545F" w:rsidP="0086545F">
      <w:pPr>
        <w:pStyle w:val="12"/>
        <w:numPr>
          <w:ilvl w:val="0"/>
          <w:numId w:val="8"/>
        </w:numPr>
        <w:jc w:val="both"/>
        <w:rPr>
          <w:shd w:val="clear" w:color="auto" w:fill="FFFFFF"/>
          <w:lang w:val="uk-UA"/>
        </w:rPr>
      </w:pPr>
      <w:r w:rsidRPr="0086545F">
        <w:rPr>
          <w:shd w:val="clear" w:color="auto" w:fill="FFFFFF"/>
          <w:lang w:val="uk-UA"/>
        </w:rPr>
        <w:t xml:space="preserve">поточні біологічні активи вартістю – </w:t>
      </w:r>
      <w:r w:rsidR="00700BBA">
        <w:rPr>
          <w:b/>
          <w:i/>
          <w:shd w:val="clear" w:color="auto" w:fill="FFFFFF"/>
          <w:lang w:val="uk-UA"/>
        </w:rPr>
        <w:t>547 тис. грн</w:t>
      </w:r>
      <w:r w:rsidRPr="00EE70EF">
        <w:rPr>
          <w:b/>
          <w:i/>
          <w:shd w:val="clear" w:color="auto" w:fill="FFFFFF"/>
          <w:lang w:val="uk-UA"/>
        </w:rPr>
        <w:t>.</w:t>
      </w:r>
    </w:p>
    <w:p w:rsidR="0080662E" w:rsidRDefault="0086545F" w:rsidP="0080662E">
      <w:pPr>
        <w:pStyle w:val="12"/>
        <w:ind w:left="0" w:firstLine="708"/>
        <w:jc w:val="both"/>
        <w:rPr>
          <w:shd w:val="clear" w:color="auto" w:fill="FFFFFF"/>
          <w:lang w:val="uk-UA"/>
        </w:rPr>
      </w:pPr>
      <w:r>
        <w:rPr>
          <w:shd w:val="clear" w:color="auto" w:fill="FFFFFF"/>
          <w:lang w:val="uk-UA"/>
        </w:rPr>
        <w:t xml:space="preserve"> </w:t>
      </w:r>
      <w:proofErr w:type="spellStart"/>
      <w:r w:rsidR="0080662E" w:rsidRPr="0086545F">
        <w:rPr>
          <w:shd w:val="clear" w:color="auto" w:fill="FFFFFF"/>
          <w:lang w:val="uk-UA"/>
        </w:rPr>
        <w:t>Класиф</w:t>
      </w:r>
      <w:r w:rsidR="0080662E" w:rsidRPr="0086545F">
        <w:rPr>
          <w:shd w:val="clear" w:color="auto" w:fill="FFFFFF"/>
        </w:rPr>
        <w:t>i</w:t>
      </w:r>
      <w:r w:rsidR="0080662E" w:rsidRPr="0086545F">
        <w:rPr>
          <w:shd w:val="clear" w:color="auto" w:fill="FFFFFF"/>
          <w:lang w:val="uk-UA"/>
        </w:rPr>
        <w:t>кац</w:t>
      </w:r>
      <w:r w:rsidR="0080662E" w:rsidRPr="0086545F">
        <w:rPr>
          <w:shd w:val="clear" w:color="auto" w:fill="FFFFFF"/>
        </w:rPr>
        <w:t>i</w:t>
      </w:r>
      <w:proofErr w:type="spellEnd"/>
      <w:r w:rsidR="0080662E" w:rsidRPr="0086545F">
        <w:rPr>
          <w:shd w:val="clear" w:color="auto" w:fill="FFFFFF"/>
          <w:lang w:val="uk-UA"/>
        </w:rPr>
        <w:t xml:space="preserve">я, визнання та </w:t>
      </w:r>
      <w:proofErr w:type="spellStart"/>
      <w:r w:rsidR="0080662E" w:rsidRPr="0086545F">
        <w:rPr>
          <w:shd w:val="clear" w:color="auto" w:fill="FFFFFF"/>
          <w:lang w:val="uk-UA"/>
        </w:rPr>
        <w:t>перв</w:t>
      </w:r>
      <w:r w:rsidR="0080662E" w:rsidRPr="0086545F">
        <w:rPr>
          <w:shd w:val="clear" w:color="auto" w:fill="FFFFFF"/>
        </w:rPr>
        <w:t>i</w:t>
      </w:r>
      <w:r w:rsidR="0080662E" w:rsidRPr="0086545F">
        <w:rPr>
          <w:shd w:val="clear" w:color="auto" w:fill="FFFFFF"/>
          <w:lang w:val="uk-UA"/>
        </w:rPr>
        <w:t>сна</w:t>
      </w:r>
      <w:proofErr w:type="spellEnd"/>
      <w:r w:rsidR="0080662E" w:rsidRPr="0086545F">
        <w:rPr>
          <w:shd w:val="clear" w:color="auto" w:fill="FFFFFF"/>
          <w:lang w:val="uk-UA"/>
        </w:rPr>
        <w:t xml:space="preserve"> </w:t>
      </w:r>
      <w:proofErr w:type="spellStart"/>
      <w:r w:rsidR="0080662E" w:rsidRPr="0086545F">
        <w:rPr>
          <w:shd w:val="clear" w:color="auto" w:fill="FFFFFF"/>
          <w:lang w:val="uk-UA"/>
        </w:rPr>
        <w:t>оц</w:t>
      </w:r>
      <w:r w:rsidR="0080662E" w:rsidRPr="0086545F">
        <w:rPr>
          <w:shd w:val="clear" w:color="auto" w:fill="FFFFFF"/>
        </w:rPr>
        <w:t>i</w:t>
      </w:r>
      <w:r w:rsidR="0080662E" w:rsidRPr="0086545F">
        <w:rPr>
          <w:shd w:val="clear" w:color="auto" w:fill="FFFFFF"/>
          <w:lang w:val="uk-UA"/>
        </w:rPr>
        <w:t>нка</w:t>
      </w:r>
      <w:proofErr w:type="spellEnd"/>
      <w:r w:rsidR="0080662E" w:rsidRPr="00E35F9A">
        <w:rPr>
          <w:shd w:val="clear" w:color="auto" w:fill="FFFFFF"/>
          <w:lang w:val="uk-UA"/>
        </w:rPr>
        <w:t xml:space="preserve"> запас</w:t>
      </w:r>
      <w:proofErr w:type="spellStart"/>
      <w:r w:rsidR="0080662E" w:rsidRPr="003E3E8D">
        <w:rPr>
          <w:shd w:val="clear" w:color="auto" w:fill="FFFFFF"/>
        </w:rPr>
        <w:t>i</w:t>
      </w:r>
      <w:proofErr w:type="spellEnd"/>
      <w:r w:rsidR="0080662E" w:rsidRPr="00E35F9A">
        <w:rPr>
          <w:shd w:val="clear" w:color="auto" w:fill="FFFFFF"/>
          <w:lang w:val="uk-UA"/>
        </w:rPr>
        <w:t xml:space="preserve">в </w:t>
      </w:r>
      <w:proofErr w:type="spellStart"/>
      <w:r w:rsidR="0080662E" w:rsidRPr="00E35F9A">
        <w:rPr>
          <w:shd w:val="clear" w:color="auto" w:fill="FFFFFF"/>
          <w:lang w:val="uk-UA"/>
        </w:rPr>
        <w:t>в</w:t>
      </w:r>
      <w:r w:rsidR="0080662E" w:rsidRPr="003E3E8D">
        <w:rPr>
          <w:shd w:val="clear" w:color="auto" w:fill="FFFFFF"/>
        </w:rPr>
        <w:t>i</w:t>
      </w:r>
      <w:r w:rsidR="0080662E" w:rsidRPr="00E35F9A">
        <w:rPr>
          <w:shd w:val="clear" w:color="auto" w:fill="FFFFFF"/>
          <w:lang w:val="uk-UA"/>
        </w:rPr>
        <w:t>дпов</w:t>
      </w:r>
      <w:r w:rsidR="0080662E" w:rsidRPr="003E3E8D">
        <w:rPr>
          <w:shd w:val="clear" w:color="auto" w:fill="FFFFFF"/>
        </w:rPr>
        <w:t>i</w:t>
      </w:r>
      <w:proofErr w:type="spellEnd"/>
      <w:r w:rsidR="0080662E" w:rsidRPr="00E35F9A">
        <w:rPr>
          <w:shd w:val="clear" w:color="auto" w:fill="FFFFFF"/>
          <w:lang w:val="uk-UA"/>
        </w:rPr>
        <w:t>дають визначеним методолог</w:t>
      </w:r>
      <w:proofErr w:type="spellStart"/>
      <w:r w:rsidR="0080662E" w:rsidRPr="003E3E8D">
        <w:rPr>
          <w:shd w:val="clear" w:color="auto" w:fill="FFFFFF"/>
        </w:rPr>
        <w:t>i</w:t>
      </w:r>
      <w:r w:rsidR="0080662E" w:rsidRPr="00E35F9A">
        <w:rPr>
          <w:shd w:val="clear" w:color="auto" w:fill="FFFFFF"/>
          <w:lang w:val="uk-UA"/>
        </w:rPr>
        <w:t>чним</w:t>
      </w:r>
      <w:proofErr w:type="spellEnd"/>
      <w:r w:rsidR="0080662E" w:rsidRPr="00E35F9A">
        <w:rPr>
          <w:shd w:val="clear" w:color="auto" w:fill="FFFFFF"/>
          <w:lang w:val="uk-UA"/>
        </w:rPr>
        <w:t xml:space="preserve"> засадам формування в бухгалтерському </w:t>
      </w:r>
      <w:proofErr w:type="spellStart"/>
      <w:r w:rsidR="0080662E" w:rsidRPr="00E35F9A">
        <w:rPr>
          <w:shd w:val="clear" w:color="auto" w:fill="FFFFFF"/>
          <w:lang w:val="uk-UA"/>
        </w:rPr>
        <w:t>обл</w:t>
      </w:r>
      <w:r w:rsidR="0080662E" w:rsidRPr="003E3E8D">
        <w:rPr>
          <w:shd w:val="clear" w:color="auto" w:fill="FFFFFF"/>
        </w:rPr>
        <w:t>i</w:t>
      </w:r>
      <w:r w:rsidR="0080662E" w:rsidRPr="00E35F9A">
        <w:rPr>
          <w:shd w:val="clear" w:color="auto" w:fill="FFFFFF"/>
          <w:lang w:val="uk-UA"/>
        </w:rPr>
        <w:t>ку</w:t>
      </w:r>
      <w:proofErr w:type="spellEnd"/>
      <w:r w:rsidR="0080662E" w:rsidRPr="00E35F9A">
        <w:rPr>
          <w:shd w:val="clear" w:color="auto" w:fill="FFFFFF"/>
          <w:lang w:val="uk-UA"/>
        </w:rPr>
        <w:t xml:space="preserve"> </w:t>
      </w:r>
      <w:proofErr w:type="spellStart"/>
      <w:r w:rsidR="0080662E" w:rsidRPr="003E3E8D">
        <w:rPr>
          <w:shd w:val="clear" w:color="auto" w:fill="FFFFFF"/>
        </w:rPr>
        <w:t>i</w:t>
      </w:r>
      <w:r w:rsidR="0080662E" w:rsidRPr="00E35F9A">
        <w:rPr>
          <w:shd w:val="clear" w:color="auto" w:fill="FFFFFF"/>
          <w:lang w:val="uk-UA"/>
        </w:rPr>
        <w:t>нформац</w:t>
      </w:r>
      <w:r w:rsidR="0080662E" w:rsidRPr="003E3E8D">
        <w:rPr>
          <w:shd w:val="clear" w:color="auto" w:fill="FFFFFF"/>
        </w:rPr>
        <w:t>i</w:t>
      </w:r>
      <w:proofErr w:type="spellEnd"/>
      <w:r w:rsidR="0080662E" w:rsidRPr="00E35F9A">
        <w:rPr>
          <w:shd w:val="clear" w:color="auto" w:fill="FFFFFF"/>
          <w:lang w:val="uk-UA"/>
        </w:rPr>
        <w:t xml:space="preserve">ї про запаси, а також розкриття </w:t>
      </w:r>
      <w:proofErr w:type="spellStart"/>
      <w:r w:rsidR="0080662E" w:rsidRPr="003E3E8D">
        <w:rPr>
          <w:shd w:val="clear" w:color="auto" w:fill="FFFFFF"/>
        </w:rPr>
        <w:t>i</w:t>
      </w:r>
      <w:r w:rsidR="0080662E" w:rsidRPr="00E35F9A">
        <w:rPr>
          <w:shd w:val="clear" w:color="auto" w:fill="FFFFFF"/>
          <w:lang w:val="uk-UA"/>
        </w:rPr>
        <w:t>нформац</w:t>
      </w:r>
      <w:r w:rsidR="0080662E" w:rsidRPr="003E3E8D">
        <w:rPr>
          <w:shd w:val="clear" w:color="auto" w:fill="FFFFFF"/>
        </w:rPr>
        <w:t>i</w:t>
      </w:r>
      <w:proofErr w:type="spellEnd"/>
      <w:r w:rsidR="0080662E" w:rsidRPr="00E35F9A">
        <w:rPr>
          <w:shd w:val="clear" w:color="auto" w:fill="FFFFFF"/>
          <w:lang w:val="uk-UA"/>
        </w:rPr>
        <w:t>ї про них у ф</w:t>
      </w:r>
      <w:proofErr w:type="spellStart"/>
      <w:r w:rsidR="0080662E" w:rsidRPr="003E3E8D">
        <w:rPr>
          <w:shd w:val="clear" w:color="auto" w:fill="FFFFFF"/>
        </w:rPr>
        <w:t>i</w:t>
      </w:r>
      <w:r w:rsidR="0080662E" w:rsidRPr="00E35F9A">
        <w:rPr>
          <w:shd w:val="clear" w:color="auto" w:fill="FFFFFF"/>
          <w:lang w:val="uk-UA"/>
        </w:rPr>
        <w:t>нансов</w:t>
      </w:r>
      <w:r w:rsidR="0080662E" w:rsidRPr="003E3E8D">
        <w:rPr>
          <w:shd w:val="clear" w:color="auto" w:fill="FFFFFF"/>
        </w:rPr>
        <w:t>i</w:t>
      </w:r>
      <w:proofErr w:type="spellEnd"/>
      <w:r w:rsidR="0080662E" w:rsidRPr="00E35F9A">
        <w:rPr>
          <w:shd w:val="clear" w:color="auto" w:fill="FFFFFF"/>
          <w:lang w:val="uk-UA"/>
        </w:rPr>
        <w:t xml:space="preserve">й </w:t>
      </w:r>
      <w:proofErr w:type="spellStart"/>
      <w:r w:rsidR="0080662E" w:rsidRPr="00E35F9A">
        <w:rPr>
          <w:shd w:val="clear" w:color="auto" w:fill="FFFFFF"/>
          <w:lang w:val="uk-UA"/>
        </w:rPr>
        <w:t>зв</w:t>
      </w:r>
      <w:r w:rsidR="0080662E" w:rsidRPr="003E3E8D">
        <w:rPr>
          <w:shd w:val="clear" w:color="auto" w:fill="FFFFFF"/>
        </w:rPr>
        <w:t>i</w:t>
      </w:r>
      <w:r w:rsidR="0080662E" w:rsidRPr="00E35F9A">
        <w:rPr>
          <w:shd w:val="clear" w:color="auto" w:fill="FFFFFF"/>
          <w:lang w:val="uk-UA"/>
        </w:rPr>
        <w:t>тност</w:t>
      </w:r>
      <w:r w:rsidR="0080662E" w:rsidRPr="003E3E8D">
        <w:rPr>
          <w:shd w:val="clear" w:color="auto" w:fill="FFFFFF"/>
        </w:rPr>
        <w:t>i</w:t>
      </w:r>
      <w:proofErr w:type="spellEnd"/>
      <w:r w:rsidR="0080662E" w:rsidRPr="00E35F9A">
        <w:rPr>
          <w:shd w:val="clear" w:color="auto" w:fill="FFFFFF"/>
          <w:lang w:val="uk-UA"/>
        </w:rPr>
        <w:t xml:space="preserve"> </w:t>
      </w:r>
      <w:proofErr w:type="spellStart"/>
      <w:r w:rsidR="0080662E" w:rsidRPr="00E35F9A">
        <w:rPr>
          <w:shd w:val="clear" w:color="auto" w:fill="FFFFFF"/>
          <w:lang w:val="uk-UA"/>
        </w:rPr>
        <w:t>зг</w:t>
      </w:r>
      <w:r w:rsidR="0080662E" w:rsidRPr="003E3E8D">
        <w:rPr>
          <w:shd w:val="clear" w:color="auto" w:fill="FFFFFF"/>
        </w:rPr>
        <w:t>i</w:t>
      </w:r>
      <w:proofErr w:type="spellEnd"/>
      <w:r w:rsidR="0080662E" w:rsidRPr="00E35F9A">
        <w:rPr>
          <w:shd w:val="clear" w:color="auto" w:fill="FFFFFF"/>
          <w:lang w:val="uk-UA"/>
        </w:rPr>
        <w:t xml:space="preserve">дно </w:t>
      </w:r>
      <w:r>
        <w:rPr>
          <w:shd w:val="clear" w:color="auto" w:fill="FFFFFF"/>
          <w:lang w:val="uk-UA"/>
        </w:rPr>
        <w:t>МСБО 2 «Запаси»</w:t>
      </w:r>
      <w:r w:rsidR="0080662E" w:rsidRPr="00E35F9A">
        <w:rPr>
          <w:shd w:val="clear" w:color="auto" w:fill="FFFFFF"/>
          <w:lang w:val="uk-UA"/>
        </w:rPr>
        <w:t xml:space="preserve">. </w:t>
      </w:r>
    </w:p>
    <w:p w:rsidR="0086545F" w:rsidRDefault="0086545F" w:rsidP="0080662E">
      <w:pPr>
        <w:pStyle w:val="12"/>
        <w:ind w:left="0" w:firstLine="708"/>
        <w:jc w:val="both"/>
        <w:rPr>
          <w:shd w:val="clear" w:color="auto" w:fill="FFFFFF"/>
          <w:lang w:val="uk-UA"/>
        </w:rPr>
      </w:pPr>
    </w:p>
    <w:p w:rsidR="0080662E" w:rsidRDefault="0080662E" w:rsidP="0080662E">
      <w:pPr>
        <w:pStyle w:val="12"/>
        <w:ind w:left="0" w:firstLine="708"/>
        <w:jc w:val="both"/>
        <w:rPr>
          <w:shd w:val="clear" w:color="auto" w:fill="FFFFFF"/>
          <w:lang w:val="uk-UA"/>
        </w:rPr>
      </w:pPr>
      <w:proofErr w:type="spellStart"/>
      <w:r w:rsidRPr="00E35F9A">
        <w:rPr>
          <w:shd w:val="clear" w:color="auto" w:fill="FFFFFF"/>
          <w:lang w:val="uk-UA"/>
        </w:rPr>
        <w:t>Обл</w:t>
      </w:r>
      <w:r w:rsidRPr="003E3E8D">
        <w:rPr>
          <w:shd w:val="clear" w:color="auto" w:fill="FFFFFF"/>
        </w:rPr>
        <w:t>i</w:t>
      </w:r>
      <w:proofErr w:type="spellEnd"/>
      <w:r w:rsidRPr="00E35F9A">
        <w:rPr>
          <w:shd w:val="clear" w:color="auto" w:fill="FFFFFF"/>
          <w:lang w:val="uk-UA"/>
        </w:rPr>
        <w:t xml:space="preserve">к </w:t>
      </w:r>
      <w:proofErr w:type="spellStart"/>
      <w:r w:rsidRPr="00E35F9A">
        <w:rPr>
          <w:shd w:val="clear" w:color="auto" w:fill="FFFFFF"/>
          <w:lang w:val="uk-UA"/>
        </w:rPr>
        <w:t>деб</w:t>
      </w:r>
      <w:r w:rsidRPr="003E3E8D">
        <w:rPr>
          <w:shd w:val="clear" w:color="auto" w:fill="FFFFFF"/>
        </w:rPr>
        <w:t>i</w:t>
      </w:r>
      <w:r w:rsidRPr="00E35F9A">
        <w:rPr>
          <w:shd w:val="clear" w:color="auto" w:fill="FFFFFF"/>
          <w:lang w:val="uk-UA"/>
        </w:rPr>
        <w:t>торської</w:t>
      </w:r>
      <w:proofErr w:type="spellEnd"/>
      <w:r w:rsidRPr="00E35F9A">
        <w:rPr>
          <w:shd w:val="clear" w:color="auto" w:fill="FFFFFF"/>
          <w:lang w:val="uk-UA"/>
        </w:rPr>
        <w:t xml:space="preserve"> </w:t>
      </w:r>
      <w:proofErr w:type="spellStart"/>
      <w:r w:rsidRPr="00E35F9A">
        <w:rPr>
          <w:shd w:val="clear" w:color="auto" w:fill="FFFFFF"/>
          <w:lang w:val="uk-UA"/>
        </w:rPr>
        <w:t>заборгованост</w:t>
      </w:r>
      <w:r w:rsidRPr="003E3E8D">
        <w:rPr>
          <w:shd w:val="clear" w:color="auto" w:fill="FFFFFF"/>
        </w:rPr>
        <w:t>i</w:t>
      </w:r>
      <w:proofErr w:type="spellEnd"/>
      <w:r w:rsidRPr="00E35F9A">
        <w:rPr>
          <w:shd w:val="clear" w:color="auto" w:fill="FFFFFF"/>
          <w:lang w:val="uk-UA"/>
        </w:rPr>
        <w:t xml:space="preserve">. </w:t>
      </w:r>
    </w:p>
    <w:p w:rsidR="0086545F" w:rsidRDefault="0080662E" w:rsidP="0080662E">
      <w:pPr>
        <w:pStyle w:val="12"/>
        <w:ind w:left="0" w:firstLine="708"/>
        <w:jc w:val="both"/>
        <w:rPr>
          <w:shd w:val="clear" w:color="auto" w:fill="FFFFFF"/>
          <w:lang w:val="uk-UA"/>
        </w:rPr>
      </w:pPr>
      <w:r w:rsidRPr="00E35F9A">
        <w:rPr>
          <w:shd w:val="clear" w:color="auto" w:fill="FFFFFF"/>
          <w:lang w:val="uk-UA"/>
        </w:rPr>
        <w:t xml:space="preserve">Формування у бухгалтерському </w:t>
      </w:r>
      <w:proofErr w:type="spellStart"/>
      <w:r w:rsidRPr="00E35F9A">
        <w:rPr>
          <w:shd w:val="clear" w:color="auto" w:fill="FFFFFF"/>
          <w:lang w:val="uk-UA"/>
        </w:rPr>
        <w:t>обл</w:t>
      </w:r>
      <w:r w:rsidRPr="003E3E8D">
        <w:rPr>
          <w:shd w:val="clear" w:color="auto" w:fill="FFFFFF"/>
        </w:rPr>
        <w:t>i</w:t>
      </w:r>
      <w:r w:rsidRPr="00E35F9A">
        <w:rPr>
          <w:shd w:val="clear" w:color="auto" w:fill="FFFFFF"/>
          <w:lang w:val="uk-UA"/>
        </w:rPr>
        <w:t>ку</w:t>
      </w:r>
      <w:proofErr w:type="spellEnd"/>
      <w:r w:rsidRPr="00E35F9A">
        <w:rPr>
          <w:shd w:val="clear" w:color="auto" w:fill="FFFFFF"/>
          <w:lang w:val="uk-UA"/>
        </w:rPr>
        <w:t xml:space="preserve"> Товариства </w:t>
      </w:r>
      <w:proofErr w:type="spellStart"/>
      <w:r w:rsidRPr="003E3E8D">
        <w:rPr>
          <w:shd w:val="clear" w:color="auto" w:fill="FFFFFF"/>
        </w:rPr>
        <w:t>i</w:t>
      </w:r>
      <w:r w:rsidRPr="00E35F9A">
        <w:rPr>
          <w:shd w:val="clear" w:color="auto" w:fill="FFFFFF"/>
          <w:lang w:val="uk-UA"/>
        </w:rPr>
        <w:t>нформац</w:t>
      </w:r>
      <w:r w:rsidRPr="003E3E8D">
        <w:rPr>
          <w:shd w:val="clear" w:color="auto" w:fill="FFFFFF"/>
        </w:rPr>
        <w:t>i</w:t>
      </w:r>
      <w:proofErr w:type="spellEnd"/>
      <w:r w:rsidRPr="00E35F9A">
        <w:rPr>
          <w:shd w:val="clear" w:color="auto" w:fill="FFFFFF"/>
          <w:lang w:val="uk-UA"/>
        </w:rPr>
        <w:t xml:space="preserve">ї про </w:t>
      </w:r>
      <w:proofErr w:type="spellStart"/>
      <w:r w:rsidRPr="00E35F9A">
        <w:rPr>
          <w:shd w:val="clear" w:color="auto" w:fill="FFFFFF"/>
          <w:lang w:val="uk-UA"/>
        </w:rPr>
        <w:t>деб</w:t>
      </w:r>
      <w:r w:rsidRPr="003E3E8D">
        <w:rPr>
          <w:shd w:val="clear" w:color="auto" w:fill="FFFFFF"/>
        </w:rPr>
        <w:t>i</w:t>
      </w:r>
      <w:r w:rsidRPr="00E35F9A">
        <w:rPr>
          <w:shd w:val="clear" w:color="auto" w:fill="FFFFFF"/>
          <w:lang w:val="uk-UA"/>
        </w:rPr>
        <w:t>торську</w:t>
      </w:r>
      <w:proofErr w:type="spellEnd"/>
      <w:r w:rsidRPr="00E35F9A">
        <w:rPr>
          <w:shd w:val="clear" w:color="auto" w:fill="FFFFFF"/>
          <w:lang w:val="uk-UA"/>
        </w:rPr>
        <w:t xml:space="preserve"> </w:t>
      </w:r>
      <w:proofErr w:type="spellStart"/>
      <w:r w:rsidRPr="00E35F9A">
        <w:rPr>
          <w:shd w:val="clear" w:color="auto" w:fill="FFFFFF"/>
          <w:lang w:val="uk-UA"/>
        </w:rPr>
        <w:t>заборгован</w:t>
      </w:r>
      <w:r w:rsidRPr="003E3E8D">
        <w:rPr>
          <w:shd w:val="clear" w:color="auto" w:fill="FFFFFF"/>
        </w:rPr>
        <w:t>i</w:t>
      </w:r>
      <w:r w:rsidRPr="00E35F9A">
        <w:rPr>
          <w:shd w:val="clear" w:color="auto" w:fill="FFFFFF"/>
          <w:lang w:val="uk-UA"/>
        </w:rPr>
        <w:t>сть</w:t>
      </w:r>
      <w:proofErr w:type="spellEnd"/>
      <w:r w:rsidRPr="00E35F9A">
        <w:rPr>
          <w:shd w:val="clear" w:color="auto" w:fill="FFFFFF"/>
          <w:lang w:val="uk-UA"/>
        </w:rPr>
        <w:t xml:space="preserve"> та </w:t>
      </w:r>
      <w:r w:rsidRPr="00E925E5">
        <w:rPr>
          <w:shd w:val="clear" w:color="auto" w:fill="FFFFFF"/>
          <w:lang w:val="uk-UA"/>
        </w:rPr>
        <w:t>її розкриття у ф</w:t>
      </w:r>
      <w:proofErr w:type="spellStart"/>
      <w:r w:rsidRPr="003E3E8D">
        <w:rPr>
          <w:shd w:val="clear" w:color="auto" w:fill="FFFFFF"/>
        </w:rPr>
        <w:t>i</w:t>
      </w:r>
      <w:r w:rsidRPr="00E925E5">
        <w:rPr>
          <w:shd w:val="clear" w:color="auto" w:fill="FFFFFF"/>
          <w:lang w:val="uk-UA"/>
        </w:rPr>
        <w:t>нансов</w:t>
      </w:r>
      <w:r w:rsidRPr="003E3E8D">
        <w:rPr>
          <w:shd w:val="clear" w:color="auto" w:fill="FFFFFF"/>
        </w:rPr>
        <w:t>i</w:t>
      </w:r>
      <w:proofErr w:type="spellEnd"/>
      <w:r w:rsidRPr="00E925E5">
        <w:rPr>
          <w:shd w:val="clear" w:color="auto" w:fill="FFFFFF"/>
          <w:lang w:val="uk-UA"/>
        </w:rPr>
        <w:t xml:space="preserve">й </w:t>
      </w:r>
      <w:proofErr w:type="spellStart"/>
      <w:r w:rsidRPr="00E925E5">
        <w:rPr>
          <w:shd w:val="clear" w:color="auto" w:fill="FFFFFF"/>
          <w:lang w:val="uk-UA"/>
        </w:rPr>
        <w:t>зв</w:t>
      </w:r>
      <w:r w:rsidRPr="003E3E8D">
        <w:rPr>
          <w:shd w:val="clear" w:color="auto" w:fill="FFFFFF"/>
        </w:rPr>
        <w:t>i</w:t>
      </w:r>
      <w:r w:rsidRPr="00E925E5">
        <w:rPr>
          <w:shd w:val="clear" w:color="auto" w:fill="FFFFFF"/>
          <w:lang w:val="uk-UA"/>
        </w:rPr>
        <w:t>тност</w:t>
      </w:r>
      <w:r w:rsidRPr="003E3E8D">
        <w:rPr>
          <w:shd w:val="clear" w:color="auto" w:fill="FFFFFF"/>
        </w:rPr>
        <w:t>i</w:t>
      </w:r>
      <w:proofErr w:type="spellEnd"/>
      <w:r w:rsidRPr="00E925E5">
        <w:rPr>
          <w:shd w:val="clear" w:color="auto" w:fill="FFFFFF"/>
          <w:lang w:val="uk-UA"/>
        </w:rPr>
        <w:t xml:space="preserve"> в</w:t>
      </w:r>
      <w:proofErr w:type="spellStart"/>
      <w:r w:rsidRPr="003E3E8D">
        <w:rPr>
          <w:shd w:val="clear" w:color="auto" w:fill="FFFFFF"/>
        </w:rPr>
        <w:t>i</w:t>
      </w:r>
      <w:r w:rsidRPr="00E925E5">
        <w:rPr>
          <w:shd w:val="clear" w:color="auto" w:fill="FFFFFF"/>
          <w:lang w:val="uk-UA"/>
        </w:rPr>
        <w:t>дпов</w:t>
      </w:r>
      <w:r w:rsidRPr="003E3E8D">
        <w:rPr>
          <w:shd w:val="clear" w:color="auto" w:fill="FFFFFF"/>
        </w:rPr>
        <w:t>i</w:t>
      </w:r>
      <w:proofErr w:type="spellEnd"/>
      <w:r w:rsidRPr="00E925E5">
        <w:rPr>
          <w:shd w:val="clear" w:color="auto" w:fill="FFFFFF"/>
          <w:lang w:val="uk-UA"/>
        </w:rPr>
        <w:t>дає в</w:t>
      </w:r>
      <w:r>
        <w:rPr>
          <w:shd w:val="clear" w:color="auto" w:fill="FFFFFF"/>
          <w:lang w:val="uk-UA"/>
        </w:rPr>
        <w:t>имогам МСБО 39 «Фінансові інструменти:</w:t>
      </w:r>
      <w:r w:rsidR="0086545F">
        <w:rPr>
          <w:shd w:val="clear" w:color="auto" w:fill="FFFFFF"/>
          <w:lang w:val="uk-UA"/>
        </w:rPr>
        <w:t xml:space="preserve"> </w:t>
      </w:r>
      <w:r>
        <w:rPr>
          <w:shd w:val="clear" w:color="auto" w:fill="FFFFFF"/>
          <w:lang w:val="uk-UA"/>
        </w:rPr>
        <w:t>визнання та оцінка»</w:t>
      </w:r>
      <w:r w:rsidRPr="00E925E5">
        <w:rPr>
          <w:shd w:val="clear" w:color="auto" w:fill="FFFFFF"/>
          <w:lang w:val="uk-UA"/>
        </w:rPr>
        <w:t xml:space="preserve">. </w:t>
      </w:r>
      <w:proofErr w:type="spellStart"/>
      <w:r w:rsidRPr="00676A34">
        <w:rPr>
          <w:shd w:val="clear" w:color="auto" w:fill="FFFFFF"/>
          <w:lang w:val="uk-UA"/>
        </w:rPr>
        <w:t>Деб</w:t>
      </w:r>
      <w:r w:rsidRPr="003E3E8D">
        <w:rPr>
          <w:shd w:val="clear" w:color="auto" w:fill="FFFFFF"/>
        </w:rPr>
        <w:t>i</w:t>
      </w:r>
      <w:r w:rsidRPr="00676A34">
        <w:rPr>
          <w:shd w:val="clear" w:color="auto" w:fill="FFFFFF"/>
          <w:lang w:val="uk-UA"/>
        </w:rPr>
        <w:t>торська</w:t>
      </w:r>
      <w:proofErr w:type="spellEnd"/>
      <w:r>
        <w:rPr>
          <w:shd w:val="clear" w:color="auto" w:fill="FFFFFF"/>
          <w:lang w:val="uk-UA"/>
        </w:rPr>
        <w:t xml:space="preserve">, </w:t>
      </w:r>
      <w:proofErr w:type="spellStart"/>
      <w:r w:rsidRPr="00676A34">
        <w:rPr>
          <w:shd w:val="clear" w:color="auto" w:fill="FFFFFF"/>
          <w:lang w:val="uk-UA"/>
        </w:rPr>
        <w:t>заборгован</w:t>
      </w:r>
      <w:r w:rsidRPr="003E3E8D">
        <w:rPr>
          <w:shd w:val="clear" w:color="auto" w:fill="FFFFFF"/>
        </w:rPr>
        <w:t>i</w:t>
      </w:r>
      <w:r w:rsidRPr="00676A34">
        <w:rPr>
          <w:shd w:val="clear" w:color="auto" w:fill="FFFFFF"/>
          <w:lang w:val="uk-UA"/>
        </w:rPr>
        <w:t>сть</w:t>
      </w:r>
      <w:proofErr w:type="spellEnd"/>
      <w:r>
        <w:rPr>
          <w:shd w:val="clear" w:color="auto" w:fill="FFFFFF"/>
          <w:lang w:val="uk-UA"/>
        </w:rPr>
        <w:t xml:space="preserve"> визнається</w:t>
      </w:r>
      <w:r w:rsidRPr="00676A34">
        <w:rPr>
          <w:shd w:val="clear" w:color="auto" w:fill="FFFFFF"/>
          <w:lang w:val="uk-UA"/>
        </w:rPr>
        <w:t>, як</w:t>
      </w:r>
      <w:r>
        <w:rPr>
          <w:shd w:val="clear" w:color="auto" w:fill="FFFFFF"/>
          <w:lang w:val="uk-UA"/>
        </w:rPr>
        <w:t xml:space="preserve"> фінансовий актив (за </w:t>
      </w:r>
      <w:proofErr w:type="spellStart"/>
      <w:r>
        <w:rPr>
          <w:shd w:val="clear" w:color="auto" w:fill="FFFFFF"/>
          <w:lang w:val="uk-UA"/>
        </w:rPr>
        <w:t>вийнятком</w:t>
      </w:r>
      <w:proofErr w:type="spellEnd"/>
      <w:r>
        <w:rPr>
          <w:shd w:val="clear" w:color="auto" w:fill="FFFFFF"/>
          <w:lang w:val="uk-UA"/>
        </w:rPr>
        <w:t xml:space="preserve"> </w:t>
      </w:r>
      <w:proofErr w:type="spellStart"/>
      <w:r w:rsidRPr="00676A34">
        <w:rPr>
          <w:shd w:val="clear" w:color="auto" w:fill="FFFFFF"/>
          <w:lang w:val="uk-UA"/>
        </w:rPr>
        <w:t>деб</w:t>
      </w:r>
      <w:r w:rsidRPr="003E3E8D">
        <w:rPr>
          <w:shd w:val="clear" w:color="auto" w:fill="FFFFFF"/>
        </w:rPr>
        <w:t>i</w:t>
      </w:r>
      <w:r w:rsidRPr="00676A34">
        <w:rPr>
          <w:shd w:val="clear" w:color="auto" w:fill="FFFFFF"/>
          <w:lang w:val="uk-UA"/>
        </w:rPr>
        <w:t>торськ</w:t>
      </w:r>
      <w:r>
        <w:rPr>
          <w:shd w:val="clear" w:color="auto" w:fill="FFFFFF"/>
          <w:lang w:val="uk-UA"/>
        </w:rPr>
        <w:t>ої</w:t>
      </w:r>
      <w:proofErr w:type="spellEnd"/>
      <w:r w:rsidRPr="00676A34">
        <w:rPr>
          <w:shd w:val="clear" w:color="auto" w:fill="FFFFFF"/>
          <w:lang w:val="uk-UA"/>
        </w:rPr>
        <w:t xml:space="preserve"> заборгован</w:t>
      </w:r>
      <w:r>
        <w:rPr>
          <w:shd w:val="clear" w:color="auto" w:fill="FFFFFF"/>
          <w:lang w:val="uk-UA"/>
        </w:rPr>
        <w:t>ос</w:t>
      </w:r>
      <w:r w:rsidRPr="00676A34">
        <w:rPr>
          <w:shd w:val="clear" w:color="auto" w:fill="FFFFFF"/>
          <w:lang w:val="uk-UA"/>
        </w:rPr>
        <w:t>т</w:t>
      </w:r>
      <w:r>
        <w:rPr>
          <w:shd w:val="clear" w:color="auto" w:fill="FFFFFF"/>
          <w:lang w:val="uk-UA"/>
        </w:rPr>
        <w:t>і за розрахунками з бюджетом) та первісно оцінюється за справедливою вартістю плюс відповідні витрати на проведення операцій</w:t>
      </w:r>
      <w:r w:rsidRPr="00676A34">
        <w:rPr>
          <w:shd w:val="clear" w:color="auto" w:fill="FFFFFF"/>
          <w:lang w:val="uk-UA"/>
        </w:rPr>
        <w:t>.</w:t>
      </w:r>
      <w:r>
        <w:rPr>
          <w:shd w:val="clear" w:color="auto" w:fill="FFFFFF"/>
          <w:lang w:val="uk-UA"/>
        </w:rPr>
        <w:t xml:space="preserve"> </w:t>
      </w:r>
      <w:proofErr w:type="spellStart"/>
      <w:r w:rsidRPr="00114AF5">
        <w:rPr>
          <w:shd w:val="clear" w:color="auto" w:fill="FFFFFF"/>
          <w:lang w:val="uk-UA"/>
        </w:rPr>
        <w:t>Анал</w:t>
      </w:r>
      <w:r w:rsidRPr="003E3E8D">
        <w:rPr>
          <w:shd w:val="clear" w:color="auto" w:fill="FFFFFF"/>
        </w:rPr>
        <w:t>i</w:t>
      </w:r>
      <w:r w:rsidRPr="00114AF5">
        <w:rPr>
          <w:shd w:val="clear" w:color="auto" w:fill="FFFFFF"/>
          <w:lang w:val="uk-UA"/>
        </w:rPr>
        <w:t>тичн</w:t>
      </w:r>
      <w:r w:rsidRPr="003E3E8D">
        <w:rPr>
          <w:shd w:val="clear" w:color="auto" w:fill="FFFFFF"/>
        </w:rPr>
        <w:t>i</w:t>
      </w:r>
      <w:proofErr w:type="spellEnd"/>
      <w:r w:rsidRPr="00114AF5">
        <w:rPr>
          <w:shd w:val="clear" w:color="auto" w:fill="FFFFFF"/>
          <w:lang w:val="uk-UA"/>
        </w:rPr>
        <w:t xml:space="preserve"> </w:t>
      </w:r>
      <w:proofErr w:type="spellStart"/>
      <w:r w:rsidRPr="00114AF5">
        <w:rPr>
          <w:shd w:val="clear" w:color="auto" w:fill="FFFFFF"/>
          <w:lang w:val="uk-UA"/>
        </w:rPr>
        <w:t>дан</w:t>
      </w:r>
      <w:r w:rsidRPr="003E3E8D">
        <w:rPr>
          <w:shd w:val="clear" w:color="auto" w:fill="FFFFFF"/>
        </w:rPr>
        <w:t>i</w:t>
      </w:r>
      <w:proofErr w:type="spellEnd"/>
      <w:r w:rsidRPr="00114AF5">
        <w:rPr>
          <w:shd w:val="clear" w:color="auto" w:fill="FFFFFF"/>
          <w:lang w:val="uk-UA"/>
        </w:rPr>
        <w:t xml:space="preserve"> </w:t>
      </w:r>
      <w:proofErr w:type="spellStart"/>
      <w:r w:rsidRPr="00114AF5">
        <w:rPr>
          <w:shd w:val="clear" w:color="auto" w:fill="FFFFFF"/>
          <w:lang w:val="uk-UA"/>
        </w:rPr>
        <w:t>деб</w:t>
      </w:r>
      <w:r w:rsidRPr="003E3E8D">
        <w:rPr>
          <w:shd w:val="clear" w:color="auto" w:fill="FFFFFF"/>
        </w:rPr>
        <w:t>i</w:t>
      </w:r>
      <w:r w:rsidRPr="00114AF5">
        <w:rPr>
          <w:shd w:val="clear" w:color="auto" w:fill="FFFFFF"/>
          <w:lang w:val="uk-UA"/>
        </w:rPr>
        <w:t>торської</w:t>
      </w:r>
      <w:proofErr w:type="spellEnd"/>
      <w:r w:rsidRPr="00114AF5">
        <w:rPr>
          <w:shd w:val="clear" w:color="auto" w:fill="FFFFFF"/>
          <w:lang w:val="uk-UA"/>
        </w:rPr>
        <w:t xml:space="preserve"> </w:t>
      </w:r>
      <w:proofErr w:type="spellStart"/>
      <w:r w:rsidRPr="00114AF5">
        <w:rPr>
          <w:shd w:val="clear" w:color="auto" w:fill="FFFFFF"/>
          <w:lang w:val="uk-UA"/>
        </w:rPr>
        <w:t>заборгованост</w:t>
      </w:r>
      <w:r w:rsidRPr="003E3E8D">
        <w:rPr>
          <w:shd w:val="clear" w:color="auto" w:fill="FFFFFF"/>
        </w:rPr>
        <w:t>i</w:t>
      </w:r>
      <w:proofErr w:type="spellEnd"/>
      <w:r w:rsidRPr="00114AF5">
        <w:rPr>
          <w:shd w:val="clear" w:color="auto" w:fill="FFFFFF"/>
          <w:lang w:val="uk-UA"/>
        </w:rPr>
        <w:t xml:space="preserve"> в</w:t>
      </w:r>
      <w:proofErr w:type="spellStart"/>
      <w:r w:rsidRPr="003E3E8D">
        <w:rPr>
          <w:shd w:val="clear" w:color="auto" w:fill="FFFFFF"/>
        </w:rPr>
        <w:t>i</w:t>
      </w:r>
      <w:r w:rsidRPr="00114AF5">
        <w:rPr>
          <w:shd w:val="clear" w:color="auto" w:fill="FFFFFF"/>
          <w:lang w:val="uk-UA"/>
        </w:rPr>
        <w:t>дпов</w:t>
      </w:r>
      <w:r w:rsidRPr="003E3E8D">
        <w:rPr>
          <w:shd w:val="clear" w:color="auto" w:fill="FFFFFF"/>
        </w:rPr>
        <w:t>i</w:t>
      </w:r>
      <w:proofErr w:type="spellEnd"/>
      <w:r w:rsidRPr="00114AF5">
        <w:rPr>
          <w:shd w:val="clear" w:color="auto" w:fill="FFFFFF"/>
          <w:lang w:val="uk-UA"/>
        </w:rPr>
        <w:t xml:space="preserve">дають даним синтетичного </w:t>
      </w:r>
      <w:proofErr w:type="spellStart"/>
      <w:r w:rsidRPr="0086545F">
        <w:rPr>
          <w:shd w:val="clear" w:color="auto" w:fill="FFFFFF"/>
          <w:lang w:val="uk-UA"/>
        </w:rPr>
        <w:t>обл</w:t>
      </w:r>
      <w:r w:rsidRPr="0086545F">
        <w:rPr>
          <w:shd w:val="clear" w:color="auto" w:fill="FFFFFF"/>
        </w:rPr>
        <w:t>i</w:t>
      </w:r>
      <w:r w:rsidRPr="0086545F">
        <w:rPr>
          <w:shd w:val="clear" w:color="auto" w:fill="FFFFFF"/>
          <w:lang w:val="uk-UA"/>
        </w:rPr>
        <w:t>ку</w:t>
      </w:r>
      <w:proofErr w:type="spellEnd"/>
      <w:r w:rsidRPr="0086545F">
        <w:rPr>
          <w:shd w:val="clear" w:color="auto" w:fill="FFFFFF"/>
          <w:lang w:val="uk-UA"/>
        </w:rPr>
        <w:t xml:space="preserve">, </w:t>
      </w:r>
      <w:r w:rsidRPr="0086545F">
        <w:rPr>
          <w:u w:val="single"/>
          <w:shd w:val="clear" w:color="auto" w:fill="FFFFFF"/>
          <w:lang w:val="uk-UA"/>
        </w:rPr>
        <w:t>станом на 31.12.201</w:t>
      </w:r>
      <w:r w:rsidR="00657AC3" w:rsidRPr="0086545F">
        <w:rPr>
          <w:u w:val="single"/>
          <w:shd w:val="clear" w:color="auto" w:fill="FFFFFF"/>
          <w:lang w:val="uk-UA"/>
        </w:rPr>
        <w:t>3</w:t>
      </w:r>
      <w:r w:rsidRPr="0086545F">
        <w:rPr>
          <w:u w:val="single"/>
          <w:shd w:val="clear" w:color="auto" w:fill="FFFFFF"/>
          <w:lang w:val="uk-UA"/>
        </w:rPr>
        <w:t xml:space="preserve"> року</w:t>
      </w:r>
      <w:r w:rsidRPr="0086545F">
        <w:rPr>
          <w:shd w:val="clear" w:color="auto" w:fill="FFFFFF"/>
          <w:lang w:val="uk-UA"/>
        </w:rPr>
        <w:t xml:space="preserve"> дебіторська заборгованість за товари, роботи, послуги</w:t>
      </w:r>
      <w:r w:rsidRPr="0086545F">
        <w:rPr>
          <w:color w:val="FF0000"/>
          <w:shd w:val="clear" w:color="auto" w:fill="FFFFFF"/>
          <w:lang w:val="uk-UA"/>
        </w:rPr>
        <w:t xml:space="preserve"> </w:t>
      </w:r>
      <w:r w:rsidRPr="0086545F">
        <w:rPr>
          <w:shd w:val="clear" w:color="auto" w:fill="FFFFFF"/>
          <w:lang w:val="uk-UA"/>
        </w:rPr>
        <w:t xml:space="preserve">складає </w:t>
      </w:r>
      <w:r w:rsidR="0086545F" w:rsidRPr="0086545F">
        <w:rPr>
          <w:b/>
          <w:i/>
          <w:shd w:val="clear" w:color="auto" w:fill="FFFFFF"/>
          <w:lang w:val="uk-UA"/>
        </w:rPr>
        <w:t xml:space="preserve">1175 </w:t>
      </w:r>
      <w:r w:rsidRPr="0086545F">
        <w:rPr>
          <w:b/>
          <w:i/>
          <w:shd w:val="clear" w:color="auto" w:fill="FFFFFF"/>
          <w:lang w:val="uk-UA"/>
        </w:rPr>
        <w:t>тис.</w:t>
      </w:r>
      <w:r w:rsidR="0086545F" w:rsidRPr="0086545F">
        <w:rPr>
          <w:b/>
          <w:i/>
          <w:shd w:val="clear" w:color="auto" w:fill="FFFFFF"/>
          <w:lang w:val="uk-UA"/>
        </w:rPr>
        <w:t xml:space="preserve"> </w:t>
      </w:r>
      <w:r w:rsidRPr="0086545F">
        <w:rPr>
          <w:b/>
          <w:i/>
          <w:shd w:val="clear" w:color="auto" w:fill="FFFFFF"/>
          <w:lang w:val="uk-UA"/>
        </w:rPr>
        <w:t>грн</w:t>
      </w:r>
      <w:r w:rsidR="00700BBA">
        <w:rPr>
          <w:shd w:val="clear" w:color="auto" w:fill="FFFFFF"/>
          <w:lang w:val="uk-UA"/>
        </w:rPr>
        <w:t>.</w:t>
      </w:r>
    </w:p>
    <w:p w:rsidR="0080662E" w:rsidRDefault="0080662E" w:rsidP="0080662E">
      <w:pPr>
        <w:pStyle w:val="12"/>
        <w:ind w:left="0" w:firstLine="708"/>
        <w:jc w:val="both"/>
        <w:rPr>
          <w:shd w:val="clear" w:color="auto" w:fill="FFFFFF"/>
          <w:lang w:val="uk-UA"/>
        </w:rPr>
      </w:pPr>
      <w:proofErr w:type="spellStart"/>
      <w:r w:rsidRPr="00114AF5">
        <w:rPr>
          <w:shd w:val="clear" w:color="auto" w:fill="FFFFFF"/>
          <w:lang w:val="uk-UA"/>
        </w:rPr>
        <w:t>Класиф</w:t>
      </w:r>
      <w:r w:rsidRPr="003E3E8D">
        <w:rPr>
          <w:shd w:val="clear" w:color="auto" w:fill="FFFFFF"/>
        </w:rPr>
        <w:t>i</w:t>
      </w:r>
      <w:r w:rsidRPr="00114AF5">
        <w:rPr>
          <w:shd w:val="clear" w:color="auto" w:fill="FFFFFF"/>
          <w:lang w:val="uk-UA"/>
        </w:rPr>
        <w:t>кац</w:t>
      </w:r>
      <w:r w:rsidRPr="003E3E8D">
        <w:rPr>
          <w:shd w:val="clear" w:color="auto" w:fill="FFFFFF"/>
        </w:rPr>
        <w:t>i</w:t>
      </w:r>
      <w:proofErr w:type="spellEnd"/>
      <w:r w:rsidRPr="00114AF5">
        <w:rPr>
          <w:shd w:val="clear" w:color="auto" w:fill="FFFFFF"/>
          <w:lang w:val="uk-UA"/>
        </w:rPr>
        <w:t xml:space="preserve">я, визнання та </w:t>
      </w:r>
      <w:proofErr w:type="spellStart"/>
      <w:r w:rsidRPr="00114AF5">
        <w:rPr>
          <w:shd w:val="clear" w:color="auto" w:fill="FFFFFF"/>
          <w:lang w:val="uk-UA"/>
        </w:rPr>
        <w:t>оц</w:t>
      </w:r>
      <w:r w:rsidRPr="003E3E8D">
        <w:rPr>
          <w:shd w:val="clear" w:color="auto" w:fill="FFFFFF"/>
        </w:rPr>
        <w:t>i</w:t>
      </w:r>
      <w:r w:rsidRPr="00114AF5">
        <w:rPr>
          <w:shd w:val="clear" w:color="auto" w:fill="FFFFFF"/>
          <w:lang w:val="uk-UA"/>
        </w:rPr>
        <w:t>нка</w:t>
      </w:r>
      <w:proofErr w:type="spellEnd"/>
      <w:r w:rsidRPr="00114AF5">
        <w:rPr>
          <w:shd w:val="clear" w:color="auto" w:fill="FFFFFF"/>
          <w:lang w:val="uk-UA"/>
        </w:rPr>
        <w:t xml:space="preserve"> </w:t>
      </w:r>
      <w:proofErr w:type="spellStart"/>
      <w:r w:rsidRPr="00114AF5">
        <w:rPr>
          <w:shd w:val="clear" w:color="auto" w:fill="FFFFFF"/>
          <w:lang w:val="uk-UA"/>
        </w:rPr>
        <w:t>деб</w:t>
      </w:r>
      <w:r w:rsidRPr="003E3E8D">
        <w:rPr>
          <w:shd w:val="clear" w:color="auto" w:fill="FFFFFF"/>
        </w:rPr>
        <w:t>i</w:t>
      </w:r>
      <w:r w:rsidRPr="00114AF5">
        <w:rPr>
          <w:shd w:val="clear" w:color="auto" w:fill="FFFFFF"/>
          <w:lang w:val="uk-UA"/>
        </w:rPr>
        <w:t>торської</w:t>
      </w:r>
      <w:proofErr w:type="spellEnd"/>
      <w:r w:rsidRPr="00114AF5">
        <w:rPr>
          <w:shd w:val="clear" w:color="auto" w:fill="FFFFFF"/>
          <w:lang w:val="uk-UA"/>
        </w:rPr>
        <w:t xml:space="preserve"> </w:t>
      </w:r>
      <w:proofErr w:type="spellStart"/>
      <w:r w:rsidRPr="00114AF5">
        <w:rPr>
          <w:shd w:val="clear" w:color="auto" w:fill="FFFFFF"/>
          <w:lang w:val="uk-UA"/>
        </w:rPr>
        <w:t>заборгованост</w:t>
      </w:r>
      <w:r w:rsidRPr="003E3E8D">
        <w:rPr>
          <w:shd w:val="clear" w:color="auto" w:fill="FFFFFF"/>
        </w:rPr>
        <w:t>i</w:t>
      </w:r>
      <w:proofErr w:type="spellEnd"/>
      <w:r w:rsidRPr="00114AF5">
        <w:rPr>
          <w:shd w:val="clear" w:color="auto" w:fill="FFFFFF"/>
          <w:lang w:val="uk-UA"/>
        </w:rPr>
        <w:t xml:space="preserve"> </w:t>
      </w:r>
      <w:r>
        <w:rPr>
          <w:shd w:val="clear" w:color="auto" w:fill="FFFFFF"/>
          <w:lang w:val="uk-UA"/>
        </w:rPr>
        <w:t xml:space="preserve">як фінансового активу, </w:t>
      </w:r>
      <w:r w:rsidRPr="00114AF5">
        <w:rPr>
          <w:shd w:val="clear" w:color="auto" w:fill="FFFFFF"/>
          <w:lang w:val="uk-UA"/>
        </w:rPr>
        <w:t>в</w:t>
      </w:r>
      <w:proofErr w:type="spellStart"/>
      <w:r w:rsidRPr="003E3E8D">
        <w:rPr>
          <w:shd w:val="clear" w:color="auto" w:fill="FFFFFF"/>
        </w:rPr>
        <w:t>i</w:t>
      </w:r>
      <w:r w:rsidRPr="00114AF5">
        <w:rPr>
          <w:shd w:val="clear" w:color="auto" w:fill="FFFFFF"/>
          <w:lang w:val="uk-UA"/>
        </w:rPr>
        <w:t>дпов</w:t>
      </w:r>
      <w:r w:rsidRPr="003E3E8D">
        <w:rPr>
          <w:shd w:val="clear" w:color="auto" w:fill="FFFFFF"/>
        </w:rPr>
        <w:t>i</w:t>
      </w:r>
      <w:proofErr w:type="spellEnd"/>
      <w:r w:rsidRPr="00114AF5">
        <w:rPr>
          <w:shd w:val="clear" w:color="auto" w:fill="FFFFFF"/>
          <w:lang w:val="uk-UA"/>
        </w:rPr>
        <w:t>дають визначеним методолог</w:t>
      </w:r>
      <w:proofErr w:type="spellStart"/>
      <w:r w:rsidRPr="003E3E8D">
        <w:rPr>
          <w:shd w:val="clear" w:color="auto" w:fill="FFFFFF"/>
        </w:rPr>
        <w:t>i</w:t>
      </w:r>
      <w:r w:rsidRPr="00114AF5">
        <w:rPr>
          <w:shd w:val="clear" w:color="auto" w:fill="FFFFFF"/>
          <w:lang w:val="uk-UA"/>
        </w:rPr>
        <w:t>чним</w:t>
      </w:r>
      <w:proofErr w:type="spellEnd"/>
      <w:r w:rsidRPr="00114AF5">
        <w:rPr>
          <w:shd w:val="clear" w:color="auto" w:fill="FFFFFF"/>
          <w:lang w:val="uk-UA"/>
        </w:rPr>
        <w:t xml:space="preserve"> засадам формування </w:t>
      </w:r>
      <w:r>
        <w:rPr>
          <w:shd w:val="clear" w:color="auto" w:fill="FFFFFF"/>
          <w:lang w:val="uk-UA"/>
        </w:rPr>
        <w:t>у</w:t>
      </w:r>
      <w:r w:rsidRPr="00114AF5">
        <w:rPr>
          <w:shd w:val="clear" w:color="auto" w:fill="FFFFFF"/>
          <w:lang w:val="uk-UA"/>
        </w:rPr>
        <w:t xml:space="preserve"> бухгалтерському </w:t>
      </w:r>
      <w:proofErr w:type="spellStart"/>
      <w:r w:rsidRPr="00114AF5">
        <w:rPr>
          <w:shd w:val="clear" w:color="auto" w:fill="FFFFFF"/>
          <w:lang w:val="uk-UA"/>
        </w:rPr>
        <w:t>обл</w:t>
      </w:r>
      <w:r w:rsidRPr="003E3E8D">
        <w:rPr>
          <w:shd w:val="clear" w:color="auto" w:fill="FFFFFF"/>
        </w:rPr>
        <w:t>i</w:t>
      </w:r>
      <w:r w:rsidRPr="00114AF5">
        <w:rPr>
          <w:shd w:val="clear" w:color="auto" w:fill="FFFFFF"/>
          <w:lang w:val="uk-UA"/>
        </w:rPr>
        <w:t>ку</w:t>
      </w:r>
      <w:proofErr w:type="spellEnd"/>
      <w:r w:rsidRPr="00114AF5">
        <w:rPr>
          <w:shd w:val="clear" w:color="auto" w:fill="FFFFFF"/>
          <w:lang w:val="uk-UA"/>
        </w:rPr>
        <w:t xml:space="preserve"> </w:t>
      </w:r>
      <w:proofErr w:type="spellStart"/>
      <w:r w:rsidRPr="003E3E8D">
        <w:rPr>
          <w:shd w:val="clear" w:color="auto" w:fill="FFFFFF"/>
        </w:rPr>
        <w:t>i</w:t>
      </w:r>
      <w:r w:rsidRPr="00114AF5">
        <w:rPr>
          <w:shd w:val="clear" w:color="auto" w:fill="FFFFFF"/>
          <w:lang w:val="uk-UA"/>
        </w:rPr>
        <w:t>нформац</w:t>
      </w:r>
      <w:r w:rsidRPr="003E3E8D">
        <w:rPr>
          <w:shd w:val="clear" w:color="auto" w:fill="FFFFFF"/>
        </w:rPr>
        <w:t>i</w:t>
      </w:r>
      <w:proofErr w:type="spellEnd"/>
      <w:r w:rsidRPr="00114AF5">
        <w:rPr>
          <w:shd w:val="clear" w:color="auto" w:fill="FFFFFF"/>
          <w:lang w:val="uk-UA"/>
        </w:rPr>
        <w:t xml:space="preserve">ї про </w:t>
      </w:r>
      <w:proofErr w:type="spellStart"/>
      <w:r w:rsidRPr="00114AF5">
        <w:rPr>
          <w:shd w:val="clear" w:color="auto" w:fill="FFFFFF"/>
          <w:lang w:val="uk-UA"/>
        </w:rPr>
        <w:t>деб</w:t>
      </w:r>
      <w:r w:rsidRPr="003E3E8D">
        <w:rPr>
          <w:shd w:val="clear" w:color="auto" w:fill="FFFFFF"/>
        </w:rPr>
        <w:t>i</w:t>
      </w:r>
      <w:r w:rsidRPr="00114AF5">
        <w:rPr>
          <w:shd w:val="clear" w:color="auto" w:fill="FFFFFF"/>
          <w:lang w:val="uk-UA"/>
        </w:rPr>
        <w:t>торську</w:t>
      </w:r>
      <w:proofErr w:type="spellEnd"/>
      <w:r w:rsidRPr="00114AF5">
        <w:rPr>
          <w:shd w:val="clear" w:color="auto" w:fill="FFFFFF"/>
          <w:lang w:val="uk-UA"/>
        </w:rPr>
        <w:t xml:space="preserve"> </w:t>
      </w:r>
      <w:proofErr w:type="spellStart"/>
      <w:r w:rsidRPr="00114AF5">
        <w:rPr>
          <w:shd w:val="clear" w:color="auto" w:fill="FFFFFF"/>
          <w:lang w:val="uk-UA"/>
        </w:rPr>
        <w:t>заборгован</w:t>
      </w:r>
      <w:r w:rsidRPr="003E3E8D">
        <w:rPr>
          <w:shd w:val="clear" w:color="auto" w:fill="FFFFFF"/>
        </w:rPr>
        <w:t>i</w:t>
      </w:r>
      <w:r w:rsidRPr="00114AF5">
        <w:rPr>
          <w:shd w:val="clear" w:color="auto" w:fill="FFFFFF"/>
          <w:lang w:val="uk-UA"/>
        </w:rPr>
        <w:t>сть</w:t>
      </w:r>
      <w:proofErr w:type="spellEnd"/>
      <w:r w:rsidRPr="00114AF5">
        <w:rPr>
          <w:shd w:val="clear" w:color="auto" w:fill="FFFFFF"/>
          <w:lang w:val="uk-UA"/>
        </w:rPr>
        <w:t xml:space="preserve"> та розкриття </w:t>
      </w:r>
      <w:proofErr w:type="spellStart"/>
      <w:r w:rsidRPr="003E3E8D">
        <w:rPr>
          <w:shd w:val="clear" w:color="auto" w:fill="FFFFFF"/>
        </w:rPr>
        <w:t>i</w:t>
      </w:r>
      <w:r w:rsidRPr="00114AF5">
        <w:rPr>
          <w:shd w:val="clear" w:color="auto" w:fill="FFFFFF"/>
          <w:lang w:val="uk-UA"/>
        </w:rPr>
        <w:t>нформац</w:t>
      </w:r>
      <w:r w:rsidRPr="003E3E8D">
        <w:rPr>
          <w:shd w:val="clear" w:color="auto" w:fill="FFFFFF"/>
        </w:rPr>
        <w:t>i</w:t>
      </w:r>
      <w:proofErr w:type="spellEnd"/>
      <w:r w:rsidRPr="00114AF5">
        <w:rPr>
          <w:shd w:val="clear" w:color="auto" w:fill="FFFFFF"/>
          <w:lang w:val="uk-UA"/>
        </w:rPr>
        <w:t xml:space="preserve">ї про </w:t>
      </w:r>
      <w:proofErr w:type="spellStart"/>
      <w:r w:rsidRPr="00114AF5">
        <w:rPr>
          <w:shd w:val="clear" w:color="auto" w:fill="FFFFFF"/>
          <w:lang w:val="uk-UA"/>
        </w:rPr>
        <w:t>деб</w:t>
      </w:r>
      <w:r w:rsidRPr="003E3E8D">
        <w:rPr>
          <w:shd w:val="clear" w:color="auto" w:fill="FFFFFF"/>
        </w:rPr>
        <w:t>i</w:t>
      </w:r>
      <w:r w:rsidRPr="00114AF5">
        <w:rPr>
          <w:shd w:val="clear" w:color="auto" w:fill="FFFFFF"/>
          <w:lang w:val="uk-UA"/>
        </w:rPr>
        <w:t>торську</w:t>
      </w:r>
      <w:proofErr w:type="spellEnd"/>
      <w:r w:rsidRPr="00114AF5">
        <w:rPr>
          <w:shd w:val="clear" w:color="auto" w:fill="FFFFFF"/>
          <w:lang w:val="uk-UA"/>
        </w:rPr>
        <w:t xml:space="preserve"> </w:t>
      </w:r>
      <w:proofErr w:type="spellStart"/>
      <w:r w:rsidRPr="00114AF5">
        <w:rPr>
          <w:shd w:val="clear" w:color="auto" w:fill="FFFFFF"/>
          <w:lang w:val="uk-UA"/>
        </w:rPr>
        <w:t>заборгован</w:t>
      </w:r>
      <w:r w:rsidRPr="003E3E8D">
        <w:rPr>
          <w:shd w:val="clear" w:color="auto" w:fill="FFFFFF"/>
        </w:rPr>
        <w:t>i</w:t>
      </w:r>
      <w:r w:rsidRPr="00114AF5">
        <w:rPr>
          <w:shd w:val="clear" w:color="auto" w:fill="FFFFFF"/>
          <w:lang w:val="uk-UA"/>
        </w:rPr>
        <w:t>сть</w:t>
      </w:r>
      <w:proofErr w:type="spellEnd"/>
      <w:r>
        <w:rPr>
          <w:shd w:val="clear" w:color="auto" w:fill="FFFFFF"/>
          <w:lang w:val="uk-UA"/>
        </w:rPr>
        <w:t>, як фінансового активу</w:t>
      </w:r>
      <w:r w:rsidRPr="00114AF5">
        <w:rPr>
          <w:shd w:val="clear" w:color="auto" w:fill="FFFFFF"/>
          <w:lang w:val="uk-UA"/>
        </w:rPr>
        <w:t xml:space="preserve"> у ф</w:t>
      </w:r>
      <w:proofErr w:type="spellStart"/>
      <w:r w:rsidRPr="003E3E8D">
        <w:rPr>
          <w:shd w:val="clear" w:color="auto" w:fill="FFFFFF"/>
        </w:rPr>
        <w:t>i</w:t>
      </w:r>
      <w:r w:rsidRPr="00114AF5">
        <w:rPr>
          <w:shd w:val="clear" w:color="auto" w:fill="FFFFFF"/>
          <w:lang w:val="uk-UA"/>
        </w:rPr>
        <w:t>нансов</w:t>
      </w:r>
      <w:r w:rsidRPr="003E3E8D">
        <w:rPr>
          <w:shd w:val="clear" w:color="auto" w:fill="FFFFFF"/>
        </w:rPr>
        <w:t>i</w:t>
      </w:r>
      <w:proofErr w:type="spellEnd"/>
      <w:r w:rsidRPr="00114AF5">
        <w:rPr>
          <w:shd w:val="clear" w:color="auto" w:fill="FFFFFF"/>
          <w:lang w:val="uk-UA"/>
        </w:rPr>
        <w:t xml:space="preserve">й </w:t>
      </w:r>
      <w:proofErr w:type="spellStart"/>
      <w:r w:rsidRPr="00114AF5">
        <w:rPr>
          <w:shd w:val="clear" w:color="auto" w:fill="FFFFFF"/>
          <w:lang w:val="uk-UA"/>
        </w:rPr>
        <w:t>зв</w:t>
      </w:r>
      <w:r w:rsidRPr="003E3E8D">
        <w:rPr>
          <w:shd w:val="clear" w:color="auto" w:fill="FFFFFF"/>
        </w:rPr>
        <w:t>i</w:t>
      </w:r>
      <w:r w:rsidRPr="00114AF5">
        <w:rPr>
          <w:shd w:val="clear" w:color="auto" w:fill="FFFFFF"/>
          <w:lang w:val="uk-UA"/>
        </w:rPr>
        <w:t>тност</w:t>
      </w:r>
      <w:r w:rsidRPr="003E3E8D">
        <w:rPr>
          <w:shd w:val="clear" w:color="auto" w:fill="FFFFFF"/>
        </w:rPr>
        <w:t>i</w:t>
      </w:r>
      <w:proofErr w:type="spellEnd"/>
      <w:r w:rsidRPr="00114AF5">
        <w:rPr>
          <w:shd w:val="clear" w:color="auto" w:fill="FFFFFF"/>
          <w:lang w:val="uk-UA"/>
        </w:rPr>
        <w:t xml:space="preserve"> </w:t>
      </w:r>
      <w:proofErr w:type="spellStart"/>
      <w:r w:rsidRPr="00114AF5">
        <w:rPr>
          <w:shd w:val="clear" w:color="auto" w:fill="FFFFFF"/>
          <w:lang w:val="uk-UA"/>
        </w:rPr>
        <w:t>зг</w:t>
      </w:r>
      <w:r w:rsidRPr="003E3E8D">
        <w:rPr>
          <w:shd w:val="clear" w:color="auto" w:fill="FFFFFF"/>
        </w:rPr>
        <w:t>i</w:t>
      </w:r>
      <w:proofErr w:type="spellEnd"/>
      <w:r w:rsidRPr="00114AF5">
        <w:rPr>
          <w:shd w:val="clear" w:color="auto" w:fill="FFFFFF"/>
          <w:lang w:val="uk-UA"/>
        </w:rPr>
        <w:t xml:space="preserve">дно </w:t>
      </w:r>
      <w:r>
        <w:rPr>
          <w:shd w:val="clear" w:color="auto" w:fill="FFFFFF"/>
          <w:lang w:val="uk-UA"/>
        </w:rPr>
        <w:t>МСБО 39 «Фінансові інструмент</w:t>
      </w:r>
      <w:r w:rsidR="00237980">
        <w:rPr>
          <w:shd w:val="clear" w:color="auto" w:fill="FFFFFF"/>
          <w:lang w:val="uk-UA"/>
        </w:rPr>
        <w:t>и: визнання та оцінка», МСФЗ 7 «</w:t>
      </w:r>
      <w:r>
        <w:rPr>
          <w:shd w:val="clear" w:color="auto" w:fill="FFFFFF"/>
          <w:lang w:val="uk-UA"/>
        </w:rPr>
        <w:t>Фінансові ін</w:t>
      </w:r>
      <w:r w:rsidR="00237980">
        <w:rPr>
          <w:shd w:val="clear" w:color="auto" w:fill="FFFFFF"/>
          <w:lang w:val="uk-UA"/>
        </w:rPr>
        <w:t>струменти: розкриття інформації»</w:t>
      </w:r>
      <w:r>
        <w:rPr>
          <w:shd w:val="clear" w:color="auto" w:fill="FFFFFF"/>
          <w:lang w:val="uk-UA"/>
        </w:rPr>
        <w:t>.</w:t>
      </w:r>
    </w:p>
    <w:p w:rsidR="0086545F" w:rsidRDefault="0086545F" w:rsidP="0080662E">
      <w:pPr>
        <w:pStyle w:val="12"/>
        <w:ind w:left="0" w:firstLine="708"/>
        <w:jc w:val="both"/>
        <w:rPr>
          <w:shd w:val="clear" w:color="auto" w:fill="FFFFFF"/>
          <w:lang w:val="uk-UA"/>
        </w:rPr>
      </w:pPr>
    </w:p>
    <w:p w:rsidR="0080662E" w:rsidRDefault="0080662E" w:rsidP="0080662E">
      <w:pPr>
        <w:pStyle w:val="12"/>
        <w:ind w:left="0" w:firstLine="708"/>
        <w:jc w:val="both"/>
        <w:rPr>
          <w:shd w:val="clear" w:color="auto" w:fill="FFFFFF"/>
          <w:lang w:val="uk-UA"/>
        </w:rPr>
      </w:pPr>
      <w:proofErr w:type="spellStart"/>
      <w:r w:rsidRPr="00E35F9A">
        <w:rPr>
          <w:shd w:val="clear" w:color="auto" w:fill="FFFFFF"/>
          <w:lang w:val="uk-UA"/>
        </w:rPr>
        <w:t>Обл</w:t>
      </w:r>
      <w:r w:rsidRPr="003E3E8D">
        <w:rPr>
          <w:shd w:val="clear" w:color="auto" w:fill="FFFFFF"/>
        </w:rPr>
        <w:t>i</w:t>
      </w:r>
      <w:proofErr w:type="spellEnd"/>
      <w:r w:rsidRPr="00E35F9A">
        <w:rPr>
          <w:shd w:val="clear" w:color="auto" w:fill="FFFFFF"/>
          <w:lang w:val="uk-UA"/>
        </w:rPr>
        <w:t>к грошових кошт</w:t>
      </w:r>
      <w:proofErr w:type="spellStart"/>
      <w:r w:rsidRPr="003E3E8D">
        <w:rPr>
          <w:shd w:val="clear" w:color="auto" w:fill="FFFFFF"/>
        </w:rPr>
        <w:t>i</w:t>
      </w:r>
      <w:proofErr w:type="spellEnd"/>
      <w:r w:rsidRPr="00E35F9A">
        <w:rPr>
          <w:shd w:val="clear" w:color="auto" w:fill="FFFFFF"/>
          <w:lang w:val="uk-UA"/>
        </w:rPr>
        <w:t xml:space="preserve">в. </w:t>
      </w:r>
    </w:p>
    <w:p w:rsidR="0086545F" w:rsidRDefault="0080662E" w:rsidP="0080662E">
      <w:pPr>
        <w:pStyle w:val="12"/>
        <w:ind w:left="0" w:firstLine="708"/>
        <w:jc w:val="both"/>
        <w:rPr>
          <w:shd w:val="clear" w:color="auto" w:fill="FFFFFF"/>
          <w:lang w:val="uk-UA"/>
        </w:rPr>
      </w:pPr>
      <w:r w:rsidRPr="00E35F9A">
        <w:rPr>
          <w:shd w:val="clear" w:color="auto" w:fill="FFFFFF"/>
          <w:lang w:val="uk-UA"/>
        </w:rPr>
        <w:t xml:space="preserve">Бухгалтерський </w:t>
      </w:r>
      <w:proofErr w:type="spellStart"/>
      <w:r w:rsidRPr="00E35F9A">
        <w:rPr>
          <w:shd w:val="clear" w:color="auto" w:fill="FFFFFF"/>
          <w:lang w:val="uk-UA"/>
        </w:rPr>
        <w:t>обл</w:t>
      </w:r>
      <w:r w:rsidRPr="003E3E8D">
        <w:rPr>
          <w:shd w:val="clear" w:color="auto" w:fill="FFFFFF"/>
        </w:rPr>
        <w:t>i</w:t>
      </w:r>
      <w:proofErr w:type="spellEnd"/>
      <w:r w:rsidRPr="00E35F9A">
        <w:rPr>
          <w:shd w:val="clear" w:color="auto" w:fill="FFFFFF"/>
          <w:lang w:val="uk-UA"/>
        </w:rPr>
        <w:t xml:space="preserve">к та документальне оформлення касових </w:t>
      </w:r>
      <w:proofErr w:type="spellStart"/>
      <w:r w:rsidRPr="00E35F9A">
        <w:rPr>
          <w:shd w:val="clear" w:color="auto" w:fill="FFFFFF"/>
          <w:lang w:val="uk-UA"/>
        </w:rPr>
        <w:t>операц</w:t>
      </w:r>
      <w:r w:rsidRPr="003E3E8D">
        <w:rPr>
          <w:shd w:val="clear" w:color="auto" w:fill="FFFFFF"/>
        </w:rPr>
        <w:t>i</w:t>
      </w:r>
      <w:proofErr w:type="spellEnd"/>
      <w:r w:rsidRPr="00E35F9A">
        <w:rPr>
          <w:shd w:val="clear" w:color="auto" w:fill="FFFFFF"/>
          <w:lang w:val="uk-UA"/>
        </w:rPr>
        <w:t>й у Товариств</w:t>
      </w:r>
      <w:proofErr w:type="spellStart"/>
      <w:r w:rsidRPr="003E3E8D">
        <w:rPr>
          <w:shd w:val="clear" w:color="auto" w:fill="FFFFFF"/>
        </w:rPr>
        <w:t>i</w:t>
      </w:r>
      <w:proofErr w:type="spellEnd"/>
      <w:r w:rsidRPr="00E35F9A">
        <w:rPr>
          <w:shd w:val="clear" w:color="auto" w:fill="FFFFFF"/>
          <w:lang w:val="uk-UA"/>
        </w:rPr>
        <w:t xml:space="preserve"> в</w:t>
      </w:r>
      <w:proofErr w:type="spellStart"/>
      <w:r w:rsidRPr="003E3E8D">
        <w:rPr>
          <w:shd w:val="clear" w:color="auto" w:fill="FFFFFF"/>
        </w:rPr>
        <w:t>i</w:t>
      </w:r>
      <w:r w:rsidRPr="00E35F9A">
        <w:rPr>
          <w:shd w:val="clear" w:color="auto" w:fill="FFFFFF"/>
          <w:lang w:val="uk-UA"/>
        </w:rPr>
        <w:t>дпов</w:t>
      </w:r>
      <w:r w:rsidRPr="003E3E8D">
        <w:rPr>
          <w:shd w:val="clear" w:color="auto" w:fill="FFFFFF"/>
        </w:rPr>
        <w:t>i</w:t>
      </w:r>
      <w:proofErr w:type="spellEnd"/>
      <w:r w:rsidRPr="00E35F9A">
        <w:rPr>
          <w:shd w:val="clear" w:color="auto" w:fill="FFFFFF"/>
          <w:lang w:val="uk-UA"/>
        </w:rPr>
        <w:t xml:space="preserve">дає вимогам </w:t>
      </w:r>
      <w:r>
        <w:rPr>
          <w:shd w:val="clear" w:color="auto" w:fill="FFFFFF"/>
          <w:lang w:val="uk-UA"/>
        </w:rPr>
        <w:t>«</w:t>
      </w:r>
      <w:r w:rsidRPr="00E35F9A">
        <w:rPr>
          <w:shd w:val="clear" w:color="auto" w:fill="FFFFFF"/>
          <w:lang w:val="uk-UA"/>
        </w:rPr>
        <w:t xml:space="preserve">Положення про ведення касових </w:t>
      </w:r>
      <w:proofErr w:type="spellStart"/>
      <w:r w:rsidRPr="00E35F9A">
        <w:rPr>
          <w:shd w:val="clear" w:color="auto" w:fill="FFFFFF"/>
          <w:lang w:val="uk-UA"/>
        </w:rPr>
        <w:t>операц</w:t>
      </w:r>
      <w:r w:rsidRPr="003E3E8D">
        <w:rPr>
          <w:shd w:val="clear" w:color="auto" w:fill="FFFFFF"/>
        </w:rPr>
        <w:t>i</w:t>
      </w:r>
      <w:proofErr w:type="spellEnd"/>
      <w:r w:rsidRPr="00E35F9A">
        <w:rPr>
          <w:shd w:val="clear" w:color="auto" w:fill="FFFFFF"/>
          <w:lang w:val="uk-UA"/>
        </w:rPr>
        <w:t xml:space="preserve">й у </w:t>
      </w:r>
      <w:proofErr w:type="spellStart"/>
      <w:r w:rsidRPr="00E35F9A">
        <w:rPr>
          <w:shd w:val="clear" w:color="auto" w:fill="FFFFFF"/>
          <w:lang w:val="uk-UA"/>
        </w:rPr>
        <w:t>нац</w:t>
      </w:r>
      <w:r w:rsidRPr="003E3E8D">
        <w:rPr>
          <w:shd w:val="clear" w:color="auto" w:fill="FFFFFF"/>
        </w:rPr>
        <w:t>i</w:t>
      </w:r>
      <w:r w:rsidRPr="00E35F9A">
        <w:rPr>
          <w:shd w:val="clear" w:color="auto" w:fill="FFFFFF"/>
          <w:lang w:val="uk-UA"/>
        </w:rPr>
        <w:t>ональн</w:t>
      </w:r>
      <w:r w:rsidRPr="003E3E8D">
        <w:rPr>
          <w:shd w:val="clear" w:color="auto" w:fill="FFFFFF"/>
        </w:rPr>
        <w:t>i</w:t>
      </w:r>
      <w:proofErr w:type="spellEnd"/>
      <w:r w:rsidRPr="00E35F9A">
        <w:rPr>
          <w:shd w:val="clear" w:color="auto" w:fill="FFFFFF"/>
          <w:lang w:val="uk-UA"/>
        </w:rPr>
        <w:t>й валют</w:t>
      </w:r>
      <w:proofErr w:type="spellStart"/>
      <w:r>
        <w:rPr>
          <w:shd w:val="clear" w:color="auto" w:fill="FFFFFF"/>
        </w:rPr>
        <w:t>i</w:t>
      </w:r>
      <w:proofErr w:type="spellEnd"/>
      <w:r w:rsidRPr="00E35F9A">
        <w:rPr>
          <w:shd w:val="clear" w:color="auto" w:fill="FFFFFF"/>
          <w:lang w:val="uk-UA"/>
        </w:rPr>
        <w:t xml:space="preserve"> в </w:t>
      </w:r>
      <w:proofErr w:type="spellStart"/>
      <w:r w:rsidRPr="00E35F9A">
        <w:rPr>
          <w:shd w:val="clear" w:color="auto" w:fill="FFFFFF"/>
          <w:lang w:val="uk-UA"/>
        </w:rPr>
        <w:lastRenderedPageBreak/>
        <w:t>Україн</w:t>
      </w:r>
      <w:r>
        <w:rPr>
          <w:shd w:val="clear" w:color="auto" w:fill="FFFFFF"/>
        </w:rPr>
        <w:t>i</w:t>
      </w:r>
      <w:proofErr w:type="spellEnd"/>
      <w:r>
        <w:rPr>
          <w:shd w:val="clear" w:color="auto" w:fill="FFFFFF"/>
          <w:lang w:val="uk-UA"/>
        </w:rPr>
        <w:t>»</w:t>
      </w:r>
      <w:r w:rsidRPr="00E35F9A">
        <w:rPr>
          <w:shd w:val="clear" w:color="auto" w:fill="FFFFFF"/>
          <w:lang w:val="uk-UA"/>
        </w:rPr>
        <w:t>, затверджено</w:t>
      </w:r>
      <w:r>
        <w:rPr>
          <w:shd w:val="clear" w:color="auto" w:fill="FFFFFF"/>
          <w:lang w:val="uk-UA"/>
        </w:rPr>
        <w:t>го П</w:t>
      </w:r>
      <w:r w:rsidRPr="00E35F9A">
        <w:rPr>
          <w:shd w:val="clear" w:color="auto" w:fill="FFFFFF"/>
          <w:lang w:val="uk-UA"/>
        </w:rPr>
        <w:t xml:space="preserve">остановою </w:t>
      </w:r>
      <w:proofErr w:type="spellStart"/>
      <w:r w:rsidRPr="00E35F9A">
        <w:rPr>
          <w:shd w:val="clear" w:color="auto" w:fill="FFFFFF"/>
          <w:lang w:val="uk-UA"/>
        </w:rPr>
        <w:t>Правл</w:t>
      </w:r>
      <w:r w:rsidRPr="003E3E8D">
        <w:rPr>
          <w:shd w:val="clear" w:color="auto" w:fill="FFFFFF"/>
        </w:rPr>
        <w:t>i</w:t>
      </w:r>
      <w:r w:rsidRPr="00E35F9A">
        <w:rPr>
          <w:shd w:val="clear" w:color="auto" w:fill="FFFFFF"/>
          <w:lang w:val="uk-UA"/>
        </w:rPr>
        <w:t>ння</w:t>
      </w:r>
      <w:proofErr w:type="spellEnd"/>
      <w:r w:rsidRPr="00E35F9A">
        <w:rPr>
          <w:shd w:val="clear" w:color="auto" w:fill="FFFFFF"/>
          <w:lang w:val="uk-UA"/>
        </w:rPr>
        <w:t xml:space="preserve"> </w:t>
      </w:r>
      <w:proofErr w:type="spellStart"/>
      <w:r w:rsidRPr="00E35F9A">
        <w:rPr>
          <w:shd w:val="clear" w:color="auto" w:fill="FFFFFF"/>
          <w:lang w:val="uk-UA"/>
        </w:rPr>
        <w:t>Нац</w:t>
      </w:r>
      <w:r w:rsidRPr="003E3E8D">
        <w:rPr>
          <w:shd w:val="clear" w:color="auto" w:fill="FFFFFF"/>
        </w:rPr>
        <w:t>i</w:t>
      </w:r>
      <w:r w:rsidRPr="00E35F9A">
        <w:rPr>
          <w:shd w:val="clear" w:color="auto" w:fill="FFFFFF"/>
          <w:lang w:val="uk-UA"/>
        </w:rPr>
        <w:t>онального</w:t>
      </w:r>
      <w:proofErr w:type="spellEnd"/>
      <w:r w:rsidRPr="00E35F9A">
        <w:rPr>
          <w:shd w:val="clear" w:color="auto" w:fill="FFFFFF"/>
          <w:lang w:val="uk-UA"/>
        </w:rPr>
        <w:t xml:space="preserve"> Банку України в</w:t>
      </w:r>
      <w:proofErr w:type="spellStart"/>
      <w:r w:rsidRPr="003E3E8D">
        <w:rPr>
          <w:shd w:val="clear" w:color="auto" w:fill="FFFFFF"/>
        </w:rPr>
        <w:t>i</w:t>
      </w:r>
      <w:proofErr w:type="spellEnd"/>
      <w:r w:rsidRPr="00E35F9A">
        <w:rPr>
          <w:shd w:val="clear" w:color="auto" w:fill="FFFFFF"/>
          <w:lang w:val="uk-UA"/>
        </w:rPr>
        <w:t xml:space="preserve">д 15.12.2004р. №637. Ведення та документальне оформлення Товариством </w:t>
      </w:r>
      <w:proofErr w:type="spellStart"/>
      <w:r w:rsidRPr="00E35F9A">
        <w:rPr>
          <w:shd w:val="clear" w:color="auto" w:fill="FFFFFF"/>
          <w:lang w:val="uk-UA"/>
        </w:rPr>
        <w:t>операц</w:t>
      </w:r>
      <w:r w:rsidRPr="003E3E8D">
        <w:rPr>
          <w:shd w:val="clear" w:color="auto" w:fill="FFFFFF"/>
        </w:rPr>
        <w:t>i</w:t>
      </w:r>
      <w:proofErr w:type="spellEnd"/>
      <w:r w:rsidRPr="00E35F9A">
        <w:rPr>
          <w:shd w:val="clear" w:color="auto" w:fill="FFFFFF"/>
          <w:lang w:val="uk-UA"/>
        </w:rPr>
        <w:t xml:space="preserve">й </w:t>
      </w:r>
      <w:r>
        <w:rPr>
          <w:shd w:val="clear" w:color="auto" w:fill="FFFFFF"/>
          <w:lang w:val="uk-UA"/>
        </w:rPr>
        <w:t xml:space="preserve">на </w:t>
      </w:r>
      <w:r w:rsidRPr="00E35F9A">
        <w:rPr>
          <w:shd w:val="clear" w:color="auto" w:fill="FFFFFF"/>
          <w:lang w:val="uk-UA"/>
        </w:rPr>
        <w:t>по</w:t>
      </w:r>
      <w:r>
        <w:rPr>
          <w:shd w:val="clear" w:color="auto" w:fill="FFFFFF"/>
          <w:lang w:val="uk-UA"/>
        </w:rPr>
        <w:t xml:space="preserve">точному </w:t>
      </w:r>
      <w:r w:rsidRPr="00E35F9A">
        <w:rPr>
          <w:shd w:val="clear" w:color="auto" w:fill="FFFFFF"/>
          <w:lang w:val="uk-UA"/>
        </w:rPr>
        <w:t xml:space="preserve">та </w:t>
      </w:r>
      <w:proofErr w:type="spellStart"/>
      <w:r w:rsidRPr="003E3E8D">
        <w:rPr>
          <w:shd w:val="clear" w:color="auto" w:fill="FFFFFF"/>
        </w:rPr>
        <w:t>i</w:t>
      </w:r>
      <w:r w:rsidRPr="00E35F9A">
        <w:rPr>
          <w:shd w:val="clear" w:color="auto" w:fill="FFFFFF"/>
          <w:lang w:val="uk-UA"/>
        </w:rPr>
        <w:t>нших</w:t>
      </w:r>
      <w:proofErr w:type="spellEnd"/>
      <w:r w:rsidRPr="00E35F9A">
        <w:rPr>
          <w:shd w:val="clear" w:color="auto" w:fill="FFFFFF"/>
          <w:lang w:val="uk-UA"/>
        </w:rPr>
        <w:t xml:space="preserve"> банк</w:t>
      </w:r>
      <w:proofErr w:type="spellStart"/>
      <w:r w:rsidRPr="003E3E8D">
        <w:rPr>
          <w:shd w:val="clear" w:color="auto" w:fill="FFFFFF"/>
        </w:rPr>
        <w:t>i</w:t>
      </w:r>
      <w:r w:rsidRPr="00E35F9A">
        <w:rPr>
          <w:shd w:val="clear" w:color="auto" w:fill="FFFFFF"/>
          <w:lang w:val="uk-UA"/>
        </w:rPr>
        <w:t>вських</w:t>
      </w:r>
      <w:proofErr w:type="spellEnd"/>
      <w:r w:rsidRPr="00E35F9A">
        <w:rPr>
          <w:shd w:val="clear" w:color="auto" w:fill="FFFFFF"/>
          <w:lang w:val="uk-UA"/>
        </w:rPr>
        <w:t xml:space="preserve"> рахунках в</w:t>
      </w:r>
      <w:proofErr w:type="spellStart"/>
      <w:r w:rsidRPr="003E3E8D">
        <w:rPr>
          <w:shd w:val="clear" w:color="auto" w:fill="FFFFFF"/>
        </w:rPr>
        <w:t>i</w:t>
      </w:r>
      <w:r w:rsidRPr="00E35F9A">
        <w:rPr>
          <w:shd w:val="clear" w:color="auto" w:fill="FFFFFF"/>
          <w:lang w:val="uk-UA"/>
        </w:rPr>
        <w:t>дпов</w:t>
      </w:r>
      <w:r w:rsidRPr="003E3E8D">
        <w:rPr>
          <w:shd w:val="clear" w:color="auto" w:fill="FFFFFF"/>
        </w:rPr>
        <w:t>i</w:t>
      </w:r>
      <w:proofErr w:type="spellEnd"/>
      <w:r w:rsidRPr="00E35F9A">
        <w:rPr>
          <w:shd w:val="clear" w:color="auto" w:fill="FFFFFF"/>
          <w:lang w:val="uk-UA"/>
        </w:rPr>
        <w:t>дає вимогам в</w:t>
      </w:r>
      <w:proofErr w:type="spellStart"/>
      <w:r w:rsidRPr="003E3E8D">
        <w:rPr>
          <w:shd w:val="clear" w:color="auto" w:fill="FFFFFF"/>
        </w:rPr>
        <w:t>i</w:t>
      </w:r>
      <w:r w:rsidRPr="00E35F9A">
        <w:rPr>
          <w:shd w:val="clear" w:color="auto" w:fill="FFFFFF"/>
          <w:lang w:val="uk-UA"/>
        </w:rPr>
        <w:t>дпов</w:t>
      </w:r>
      <w:r w:rsidRPr="003E3E8D">
        <w:rPr>
          <w:shd w:val="clear" w:color="auto" w:fill="FFFFFF"/>
        </w:rPr>
        <w:t>i</w:t>
      </w:r>
      <w:r w:rsidRPr="00E35F9A">
        <w:rPr>
          <w:shd w:val="clear" w:color="auto" w:fill="FFFFFF"/>
          <w:lang w:val="uk-UA"/>
        </w:rPr>
        <w:t>дних</w:t>
      </w:r>
      <w:proofErr w:type="spellEnd"/>
      <w:r w:rsidRPr="00E35F9A">
        <w:rPr>
          <w:shd w:val="clear" w:color="auto" w:fill="FFFFFF"/>
          <w:lang w:val="uk-UA"/>
        </w:rPr>
        <w:t xml:space="preserve"> нормативних акт</w:t>
      </w:r>
      <w:proofErr w:type="spellStart"/>
      <w:r w:rsidRPr="003E3E8D">
        <w:rPr>
          <w:shd w:val="clear" w:color="auto" w:fill="FFFFFF"/>
        </w:rPr>
        <w:t>i</w:t>
      </w:r>
      <w:proofErr w:type="spellEnd"/>
      <w:r>
        <w:rPr>
          <w:shd w:val="clear" w:color="auto" w:fill="FFFFFF"/>
          <w:lang w:val="uk-UA"/>
        </w:rPr>
        <w:t>в, зокрема, «</w:t>
      </w:r>
      <w:r w:rsidRPr="003E3E8D">
        <w:rPr>
          <w:shd w:val="clear" w:color="auto" w:fill="FFFFFF"/>
        </w:rPr>
        <w:t>I</w:t>
      </w:r>
      <w:proofErr w:type="spellStart"/>
      <w:r w:rsidRPr="00E35F9A">
        <w:rPr>
          <w:shd w:val="clear" w:color="auto" w:fill="FFFFFF"/>
          <w:lang w:val="uk-UA"/>
        </w:rPr>
        <w:t>нструкц</w:t>
      </w:r>
      <w:r w:rsidRPr="003E3E8D">
        <w:rPr>
          <w:shd w:val="clear" w:color="auto" w:fill="FFFFFF"/>
        </w:rPr>
        <w:t>i</w:t>
      </w:r>
      <w:proofErr w:type="spellEnd"/>
      <w:r w:rsidRPr="00E35F9A">
        <w:rPr>
          <w:shd w:val="clear" w:color="auto" w:fill="FFFFFF"/>
          <w:lang w:val="uk-UA"/>
        </w:rPr>
        <w:t xml:space="preserve">ї про </w:t>
      </w:r>
      <w:proofErr w:type="spellStart"/>
      <w:r w:rsidRPr="00E35F9A">
        <w:rPr>
          <w:shd w:val="clear" w:color="auto" w:fill="FFFFFF"/>
          <w:lang w:val="uk-UA"/>
        </w:rPr>
        <w:t>безгот</w:t>
      </w:r>
      <w:r w:rsidRPr="003E3E8D">
        <w:rPr>
          <w:shd w:val="clear" w:color="auto" w:fill="FFFFFF"/>
        </w:rPr>
        <w:t>i</w:t>
      </w:r>
      <w:r w:rsidRPr="00E35F9A">
        <w:rPr>
          <w:shd w:val="clear" w:color="auto" w:fill="FFFFFF"/>
          <w:lang w:val="uk-UA"/>
        </w:rPr>
        <w:t>вков</w:t>
      </w:r>
      <w:r w:rsidRPr="003E3E8D">
        <w:rPr>
          <w:shd w:val="clear" w:color="auto" w:fill="FFFFFF"/>
        </w:rPr>
        <w:t>i</w:t>
      </w:r>
      <w:proofErr w:type="spellEnd"/>
      <w:r w:rsidRPr="00E35F9A">
        <w:rPr>
          <w:shd w:val="clear" w:color="auto" w:fill="FFFFFF"/>
          <w:lang w:val="uk-UA"/>
        </w:rPr>
        <w:t xml:space="preserve"> розрахунки в </w:t>
      </w:r>
      <w:proofErr w:type="spellStart"/>
      <w:r w:rsidRPr="00E35F9A">
        <w:rPr>
          <w:shd w:val="clear" w:color="auto" w:fill="FFFFFF"/>
          <w:lang w:val="uk-UA"/>
        </w:rPr>
        <w:t>Україн</w:t>
      </w:r>
      <w:r w:rsidRPr="003E3E8D">
        <w:rPr>
          <w:shd w:val="clear" w:color="auto" w:fill="FFFFFF"/>
        </w:rPr>
        <w:t>i</w:t>
      </w:r>
      <w:proofErr w:type="spellEnd"/>
      <w:r w:rsidRPr="00E35F9A">
        <w:rPr>
          <w:shd w:val="clear" w:color="auto" w:fill="FFFFFF"/>
          <w:lang w:val="uk-UA"/>
        </w:rPr>
        <w:t xml:space="preserve"> в </w:t>
      </w:r>
      <w:proofErr w:type="spellStart"/>
      <w:r w:rsidRPr="00E35F9A">
        <w:rPr>
          <w:shd w:val="clear" w:color="auto" w:fill="FFFFFF"/>
          <w:lang w:val="uk-UA"/>
        </w:rPr>
        <w:t>нац</w:t>
      </w:r>
      <w:r w:rsidRPr="003E3E8D">
        <w:rPr>
          <w:shd w:val="clear" w:color="auto" w:fill="FFFFFF"/>
        </w:rPr>
        <w:t>i</w:t>
      </w:r>
      <w:r w:rsidRPr="00E35F9A">
        <w:rPr>
          <w:shd w:val="clear" w:color="auto" w:fill="FFFFFF"/>
          <w:lang w:val="uk-UA"/>
        </w:rPr>
        <w:t>ональн</w:t>
      </w:r>
      <w:r w:rsidRPr="003E3E8D">
        <w:rPr>
          <w:shd w:val="clear" w:color="auto" w:fill="FFFFFF"/>
        </w:rPr>
        <w:t>i</w:t>
      </w:r>
      <w:proofErr w:type="spellEnd"/>
      <w:r w:rsidRPr="00E35F9A">
        <w:rPr>
          <w:shd w:val="clear" w:color="auto" w:fill="FFFFFF"/>
          <w:lang w:val="uk-UA"/>
        </w:rPr>
        <w:t>й валют</w:t>
      </w:r>
      <w:proofErr w:type="spellStart"/>
      <w:r w:rsidRPr="003E3E8D">
        <w:rPr>
          <w:shd w:val="clear" w:color="auto" w:fill="FFFFFF"/>
        </w:rPr>
        <w:t>i</w:t>
      </w:r>
      <w:proofErr w:type="spellEnd"/>
      <w:r>
        <w:rPr>
          <w:shd w:val="clear" w:color="auto" w:fill="FFFFFF"/>
          <w:lang w:val="uk-UA"/>
        </w:rPr>
        <w:t>»</w:t>
      </w:r>
      <w:r w:rsidRPr="00E35F9A">
        <w:rPr>
          <w:shd w:val="clear" w:color="auto" w:fill="FFFFFF"/>
          <w:lang w:val="uk-UA"/>
        </w:rPr>
        <w:t>, затвердженої постановою НБУ в</w:t>
      </w:r>
      <w:proofErr w:type="spellStart"/>
      <w:r w:rsidRPr="003E3E8D">
        <w:rPr>
          <w:shd w:val="clear" w:color="auto" w:fill="FFFFFF"/>
        </w:rPr>
        <w:t>i</w:t>
      </w:r>
      <w:proofErr w:type="spellEnd"/>
      <w:r w:rsidRPr="00E35F9A">
        <w:rPr>
          <w:shd w:val="clear" w:color="auto" w:fill="FFFFFF"/>
          <w:lang w:val="uk-UA"/>
        </w:rPr>
        <w:t>д 21.01.2004</w:t>
      </w:r>
      <w:r>
        <w:rPr>
          <w:shd w:val="clear" w:color="auto" w:fill="FFFFFF"/>
          <w:lang w:val="uk-UA"/>
        </w:rPr>
        <w:t xml:space="preserve"> </w:t>
      </w:r>
      <w:r w:rsidRPr="00E35F9A">
        <w:rPr>
          <w:shd w:val="clear" w:color="auto" w:fill="FFFFFF"/>
          <w:lang w:val="uk-UA"/>
        </w:rPr>
        <w:t>р.</w:t>
      </w:r>
      <w:r>
        <w:rPr>
          <w:shd w:val="clear" w:color="auto" w:fill="FFFFFF"/>
          <w:lang w:val="uk-UA"/>
        </w:rPr>
        <w:t xml:space="preserve"> </w:t>
      </w:r>
      <w:r w:rsidRPr="00E35F9A">
        <w:rPr>
          <w:shd w:val="clear" w:color="auto" w:fill="FFFFFF"/>
          <w:lang w:val="uk-UA"/>
        </w:rPr>
        <w:t>№22.</w:t>
      </w:r>
      <w:r>
        <w:rPr>
          <w:shd w:val="clear" w:color="auto" w:fill="FFFFFF"/>
          <w:lang w:val="uk-UA"/>
        </w:rPr>
        <w:t xml:space="preserve"> </w:t>
      </w:r>
    </w:p>
    <w:p w:rsidR="0080662E" w:rsidRPr="006B0B1A" w:rsidRDefault="0080662E" w:rsidP="0080662E">
      <w:pPr>
        <w:pStyle w:val="12"/>
        <w:ind w:left="0" w:firstLine="708"/>
        <w:jc w:val="both"/>
        <w:rPr>
          <w:b/>
          <w:i/>
          <w:shd w:val="clear" w:color="auto" w:fill="FFFFFF"/>
          <w:lang w:val="uk-UA"/>
        </w:rPr>
      </w:pPr>
      <w:r w:rsidRPr="0086545F">
        <w:rPr>
          <w:u w:val="single"/>
          <w:shd w:val="clear" w:color="auto" w:fill="FFFFFF"/>
          <w:lang w:val="uk-UA"/>
        </w:rPr>
        <w:t>Станом на 31.12.201</w:t>
      </w:r>
      <w:r w:rsidR="00657AC3" w:rsidRPr="0086545F">
        <w:rPr>
          <w:u w:val="single"/>
          <w:shd w:val="clear" w:color="auto" w:fill="FFFFFF"/>
          <w:lang w:val="uk-UA"/>
        </w:rPr>
        <w:t>3</w:t>
      </w:r>
      <w:r w:rsidRPr="0086545F">
        <w:rPr>
          <w:u w:val="single"/>
          <w:shd w:val="clear" w:color="auto" w:fill="FFFFFF"/>
          <w:lang w:val="uk-UA"/>
        </w:rPr>
        <w:t xml:space="preserve"> року</w:t>
      </w:r>
      <w:r w:rsidRPr="00E35F9A">
        <w:rPr>
          <w:shd w:val="clear" w:color="auto" w:fill="FFFFFF"/>
          <w:lang w:val="uk-UA"/>
        </w:rPr>
        <w:t xml:space="preserve"> п</w:t>
      </w:r>
      <w:proofErr w:type="spellStart"/>
      <w:r w:rsidRPr="003E3E8D">
        <w:rPr>
          <w:shd w:val="clear" w:color="auto" w:fill="FFFFFF"/>
        </w:rPr>
        <w:t>i</w:t>
      </w:r>
      <w:r w:rsidRPr="00E35F9A">
        <w:rPr>
          <w:shd w:val="clear" w:color="auto" w:fill="FFFFFF"/>
          <w:lang w:val="uk-UA"/>
        </w:rPr>
        <w:t>дприємство</w:t>
      </w:r>
      <w:proofErr w:type="spellEnd"/>
      <w:r w:rsidRPr="00E35F9A">
        <w:rPr>
          <w:shd w:val="clear" w:color="auto" w:fill="FFFFFF"/>
          <w:lang w:val="uk-UA"/>
        </w:rPr>
        <w:t xml:space="preserve"> має </w:t>
      </w:r>
      <w:r>
        <w:rPr>
          <w:shd w:val="clear" w:color="auto" w:fill="FFFFFF"/>
          <w:lang w:val="uk-UA"/>
        </w:rPr>
        <w:t xml:space="preserve">грошові кошти в національній валюті </w:t>
      </w:r>
      <w:r w:rsidR="0086545F">
        <w:rPr>
          <w:shd w:val="clear" w:color="auto" w:fill="FFFFFF"/>
          <w:lang w:val="uk-UA"/>
        </w:rPr>
        <w:t xml:space="preserve">на </w:t>
      </w:r>
      <w:r w:rsidR="0086545F" w:rsidRPr="00737101">
        <w:rPr>
          <w:shd w:val="clear" w:color="auto" w:fill="FFFFFF"/>
          <w:lang w:val="uk-UA"/>
        </w:rPr>
        <w:t xml:space="preserve">суму </w:t>
      </w:r>
      <w:r w:rsidRPr="00737101">
        <w:rPr>
          <w:shd w:val="clear" w:color="auto" w:fill="FFFFFF"/>
          <w:lang w:val="uk-UA"/>
        </w:rPr>
        <w:t xml:space="preserve">– </w:t>
      </w:r>
      <w:r w:rsidR="0086545F" w:rsidRPr="00737101">
        <w:rPr>
          <w:b/>
          <w:i/>
          <w:shd w:val="clear" w:color="auto" w:fill="FFFFFF"/>
          <w:lang w:val="uk-UA"/>
        </w:rPr>
        <w:t>54</w:t>
      </w:r>
      <w:r w:rsidRPr="00737101">
        <w:rPr>
          <w:b/>
          <w:i/>
          <w:shd w:val="clear" w:color="auto" w:fill="FFFFFF"/>
          <w:lang w:val="uk-UA"/>
        </w:rPr>
        <w:t xml:space="preserve"> тис.</w:t>
      </w:r>
      <w:r w:rsidR="0086545F" w:rsidRPr="00737101">
        <w:rPr>
          <w:b/>
          <w:i/>
          <w:shd w:val="clear" w:color="auto" w:fill="FFFFFF"/>
          <w:lang w:val="uk-UA"/>
        </w:rPr>
        <w:t xml:space="preserve"> </w:t>
      </w:r>
      <w:r w:rsidRPr="00737101">
        <w:rPr>
          <w:b/>
          <w:i/>
          <w:shd w:val="clear" w:color="auto" w:fill="FFFFFF"/>
          <w:lang w:val="uk-UA"/>
        </w:rPr>
        <w:t>грн.</w:t>
      </w:r>
      <w:r w:rsidR="0086545F" w:rsidRPr="00737101">
        <w:rPr>
          <w:b/>
          <w:i/>
          <w:shd w:val="clear" w:color="auto" w:fill="FFFFFF"/>
          <w:lang w:val="uk-UA"/>
        </w:rPr>
        <w:t xml:space="preserve">,  </w:t>
      </w:r>
      <w:r w:rsidR="0086545F" w:rsidRPr="00737101">
        <w:rPr>
          <w:shd w:val="clear" w:color="auto" w:fill="FFFFFF"/>
          <w:lang w:val="uk-UA"/>
        </w:rPr>
        <w:t>в тому числі: готівка</w:t>
      </w:r>
      <w:r w:rsidR="0086545F" w:rsidRPr="00737101">
        <w:rPr>
          <w:b/>
          <w:i/>
          <w:shd w:val="clear" w:color="auto" w:fill="FFFFFF"/>
          <w:lang w:val="uk-UA"/>
        </w:rPr>
        <w:t xml:space="preserve"> – 7 тис. грн.., </w:t>
      </w:r>
      <w:r w:rsidR="0086545F" w:rsidRPr="00737101">
        <w:rPr>
          <w:shd w:val="clear" w:color="auto" w:fill="FFFFFF"/>
          <w:lang w:val="uk-UA"/>
        </w:rPr>
        <w:t>на рахунках в банках</w:t>
      </w:r>
      <w:r w:rsidR="0086545F" w:rsidRPr="00737101">
        <w:rPr>
          <w:b/>
          <w:i/>
          <w:shd w:val="clear" w:color="auto" w:fill="FFFFFF"/>
          <w:lang w:val="uk-UA"/>
        </w:rPr>
        <w:t xml:space="preserve"> -  </w:t>
      </w:r>
      <w:r w:rsidR="00A604AE" w:rsidRPr="00737101">
        <w:rPr>
          <w:b/>
          <w:i/>
          <w:shd w:val="clear" w:color="auto" w:fill="FFFFFF"/>
          <w:lang w:val="uk-UA"/>
        </w:rPr>
        <w:t>47 тис. грн..</w:t>
      </w:r>
    </w:p>
    <w:p w:rsidR="0080662E" w:rsidRPr="000E5F07" w:rsidRDefault="0080662E" w:rsidP="0080662E">
      <w:pPr>
        <w:pStyle w:val="12"/>
        <w:ind w:left="0" w:firstLine="708"/>
        <w:jc w:val="both"/>
        <w:rPr>
          <w:i/>
          <w:shd w:val="clear" w:color="auto" w:fill="FFFFFF"/>
          <w:lang w:val="uk-UA"/>
        </w:rPr>
      </w:pPr>
      <w:proofErr w:type="spellStart"/>
      <w:r w:rsidRPr="000E5F07">
        <w:rPr>
          <w:i/>
          <w:shd w:val="clear" w:color="auto" w:fill="FFFFFF"/>
          <w:lang w:val="uk-UA"/>
        </w:rPr>
        <w:t>Інформац</w:t>
      </w:r>
      <w:r w:rsidRPr="000E5F07">
        <w:rPr>
          <w:i/>
          <w:shd w:val="clear" w:color="auto" w:fill="FFFFFF"/>
        </w:rPr>
        <w:t>i</w:t>
      </w:r>
      <w:proofErr w:type="spellEnd"/>
      <w:r w:rsidRPr="000E5F07">
        <w:rPr>
          <w:i/>
          <w:shd w:val="clear" w:color="auto" w:fill="FFFFFF"/>
          <w:lang w:val="uk-UA"/>
        </w:rPr>
        <w:t xml:space="preserve">ї про зобов'язання. </w:t>
      </w:r>
    </w:p>
    <w:p w:rsidR="00737101" w:rsidRDefault="0080662E" w:rsidP="0080662E">
      <w:pPr>
        <w:pStyle w:val="12"/>
        <w:ind w:left="0" w:firstLine="708"/>
        <w:jc w:val="both"/>
        <w:rPr>
          <w:color w:val="FF0000"/>
          <w:shd w:val="clear" w:color="auto" w:fill="FFFFFF"/>
          <w:lang w:val="uk-UA"/>
        </w:rPr>
      </w:pPr>
      <w:r w:rsidRPr="009C76B4">
        <w:rPr>
          <w:shd w:val="clear" w:color="auto" w:fill="FFFFFF"/>
          <w:lang w:val="uk-UA"/>
        </w:rPr>
        <w:t xml:space="preserve">Визнання, </w:t>
      </w:r>
      <w:proofErr w:type="spellStart"/>
      <w:r w:rsidRPr="009C76B4">
        <w:rPr>
          <w:shd w:val="clear" w:color="auto" w:fill="FFFFFF"/>
          <w:lang w:val="uk-UA"/>
        </w:rPr>
        <w:t>обл</w:t>
      </w:r>
      <w:r w:rsidRPr="003E3E8D">
        <w:rPr>
          <w:shd w:val="clear" w:color="auto" w:fill="FFFFFF"/>
        </w:rPr>
        <w:t>i</w:t>
      </w:r>
      <w:proofErr w:type="spellEnd"/>
      <w:r w:rsidRPr="009C76B4">
        <w:rPr>
          <w:shd w:val="clear" w:color="auto" w:fill="FFFFFF"/>
          <w:lang w:val="uk-UA"/>
        </w:rPr>
        <w:t>к та</w:t>
      </w:r>
      <w:r w:rsidRPr="00711A2C">
        <w:rPr>
          <w:shd w:val="clear" w:color="auto" w:fill="FFFFFF"/>
          <w:lang w:val="uk-UA"/>
        </w:rPr>
        <w:t xml:space="preserve"> </w:t>
      </w:r>
      <w:proofErr w:type="spellStart"/>
      <w:r w:rsidRPr="009C76B4">
        <w:rPr>
          <w:shd w:val="clear" w:color="auto" w:fill="FFFFFF"/>
          <w:lang w:val="uk-UA"/>
        </w:rPr>
        <w:t>оц</w:t>
      </w:r>
      <w:r w:rsidRPr="003E3E8D">
        <w:rPr>
          <w:shd w:val="clear" w:color="auto" w:fill="FFFFFF"/>
        </w:rPr>
        <w:t>i</w:t>
      </w:r>
      <w:r w:rsidRPr="009C76B4">
        <w:rPr>
          <w:shd w:val="clear" w:color="auto" w:fill="FFFFFF"/>
          <w:lang w:val="uk-UA"/>
        </w:rPr>
        <w:t>нка</w:t>
      </w:r>
      <w:proofErr w:type="spellEnd"/>
      <w:r w:rsidRPr="009C76B4">
        <w:rPr>
          <w:shd w:val="clear" w:color="auto" w:fill="FFFFFF"/>
          <w:lang w:val="uk-UA"/>
        </w:rPr>
        <w:t xml:space="preserve"> зобов'язань </w:t>
      </w:r>
      <w:proofErr w:type="spellStart"/>
      <w:r w:rsidRPr="009C76B4">
        <w:rPr>
          <w:shd w:val="clear" w:color="auto" w:fill="FFFFFF"/>
          <w:lang w:val="uk-UA"/>
        </w:rPr>
        <w:t>зд</w:t>
      </w:r>
      <w:r w:rsidRPr="003E3E8D">
        <w:rPr>
          <w:shd w:val="clear" w:color="auto" w:fill="FFFFFF"/>
        </w:rPr>
        <w:t>i</w:t>
      </w:r>
      <w:r w:rsidRPr="009C76B4">
        <w:rPr>
          <w:shd w:val="clear" w:color="auto" w:fill="FFFFFF"/>
          <w:lang w:val="uk-UA"/>
        </w:rPr>
        <w:t>йснюється</w:t>
      </w:r>
      <w:proofErr w:type="spellEnd"/>
      <w:r w:rsidRPr="009C76B4">
        <w:rPr>
          <w:shd w:val="clear" w:color="auto" w:fill="FFFFFF"/>
          <w:lang w:val="uk-UA"/>
        </w:rPr>
        <w:t xml:space="preserve"> в</w:t>
      </w:r>
      <w:proofErr w:type="spellStart"/>
      <w:r w:rsidRPr="003E3E8D">
        <w:rPr>
          <w:shd w:val="clear" w:color="auto" w:fill="FFFFFF"/>
        </w:rPr>
        <w:t>i</w:t>
      </w:r>
      <w:r w:rsidRPr="009C76B4">
        <w:rPr>
          <w:shd w:val="clear" w:color="auto" w:fill="FFFFFF"/>
          <w:lang w:val="uk-UA"/>
        </w:rPr>
        <w:t>дпов</w:t>
      </w:r>
      <w:r w:rsidRPr="003E3E8D">
        <w:rPr>
          <w:shd w:val="clear" w:color="auto" w:fill="FFFFFF"/>
        </w:rPr>
        <w:t>i</w:t>
      </w:r>
      <w:proofErr w:type="spellEnd"/>
      <w:r w:rsidRPr="009C76B4">
        <w:rPr>
          <w:shd w:val="clear" w:color="auto" w:fill="FFFFFF"/>
          <w:lang w:val="uk-UA"/>
        </w:rPr>
        <w:t>д</w:t>
      </w:r>
      <w:r>
        <w:rPr>
          <w:shd w:val="clear" w:color="auto" w:fill="FFFFFF"/>
          <w:lang w:val="uk-UA"/>
        </w:rPr>
        <w:t>но до МСБО 1 «</w:t>
      </w:r>
      <w:r w:rsidRPr="00FC16D5">
        <w:rPr>
          <w:shd w:val="clear" w:color="auto" w:fill="FFFFFF"/>
          <w:lang w:val="uk-UA"/>
        </w:rPr>
        <w:t>Подання фінансових звітів».</w:t>
      </w:r>
      <w:r w:rsidRPr="00600118">
        <w:rPr>
          <w:color w:val="FF0000"/>
          <w:shd w:val="clear" w:color="auto" w:fill="FFFFFF"/>
          <w:lang w:val="uk-UA"/>
        </w:rPr>
        <w:t xml:space="preserve"> </w:t>
      </w:r>
    </w:p>
    <w:p w:rsidR="0080662E" w:rsidRPr="00FC16D5" w:rsidRDefault="009062D4" w:rsidP="0080662E">
      <w:pPr>
        <w:pStyle w:val="12"/>
        <w:ind w:left="0" w:firstLine="708"/>
        <w:jc w:val="both"/>
        <w:rPr>
          <w:shd w:val="clear" w:color="auto" w:fill="FFFFFF"/>
          <w:lang w:val="uk-UA"/>
        </w:rPr>
      </w:pPr>
      <w:r w:rsidRPr="009062D4">
        <w:rPr>
          <w:shd w:val="clear" w:color="auto" w:fill="FFFFFF"/>
          <w:lang w:val="uk-UA"/>
        </w:rPr>
        <w:t>Д</w:t>
      </w:r>
      <w:r w:rsidR="0080662E">
        <w:rPr>
          <w:shd w:val="clear" w:color="auto" w:fill="FFFFFF"/>
          <w:lang w:val="uk-UA"/>
        </w:rPr>
        <w:t xml:space="preserve">овгострокові </w:t>
      </w:r>
      <w:proofErr w:type="spellStart"/>
      <w:r w:rsidR="0080662E">
        <w:rPr>
          <w:shd w:val="clear" w:color="auto" w:fill="FFFFFF"/>
          <w:lang w:val="uk-UA"/>
        </w:rPr>
        <w:t>зобовязання</w:t>
      </w:r>
      <w:proofErr w:type="spellEnd"/>
      <w:r>
        <w:rPr>
          <w:shd w:val="clear" w:color="auto" w:fill="FFFFFF"/>
          <w:lang w:val="uk-UA"/>
        </w:rPr>
        <w:t xml:space="preserve"> (кредити банків)</w:t>
      </w:r>
      <w:r w:rsidR="0080662E">
        <w:rPr>
          <w:shd w:val="clear" w:color="auto" w:fill="FFFFFF"/>
          <w:lang w:val="uk-UA"/>
        </w:rPr>
        <w:t xml:space="preserve"> </w:t>
      </w:r>
      <w:r w:rsidR="0080662E" w:rsidRPr="0098652A">
        <w:rPr>
          <w:shd w:val="clear" w:color="auto" w:fill="FFFFFF"/>
          <w:lang w:val="uk-UA"/>
        </w:rPr>
        <w:t xml:space="preserve">станом на </w:t>
      </w:r>
      <w:r w:rsidR="0080662E" w:rsidRPr="00737101">
        <w:rPr>
          <w:u w:val="single"/>
          <w:shd w:val="clear" w:color="auto" w:fill="FFFFFF"/>
          <w:lang w:val="uk-UA"/>
        </w:rPr>
        <w:t>31.12</w:t>
      </w:r>
      <w:r w:rsidR="00657AC3" w:rsidRPr="00737101">
        <w:rPr>
          <w:u w:val="single"/>
          <w:shd w:val="clear" w:color="auto" w:fill="FFFFFF"/>
          <w:lang w:val="uk-UA"/>
        </w:rPr>
        <w:t>.2013</w:t>
      </w:r>
      <w:r w:rsidR="0080662E" w:rsidRPr="00737101">
        <w:rPr>
          <w:u w:val="single"/>
          <w:shd w:val="clear" w:color="auto" w:fill="FFFFFF"/>
          <w:lang w:val="uk-UA"/>
        </w:rPr>
        <w:t xml:space="preserve"> р</w:t>
      </w:r>
      <w:r w:rsidR="006B0B1A" w:rsidRPr="00737101">
        <w:rPr>
          <w:u w:val="single"/>
          <w:shd w:val="clear" w:color="auto" w:fill="FFFFFF"/>
          <w:lang w:val="uk-UA"/>
        </w:rPr>
        <w:t xml:space="preserve">. </w:t>
      </w:r>
      <w:r w:rsidR="006B0B1A" w:rsidRPr="00737101">
        <w:rPr>
          <w:shd w:val="clear" w:color="auto" w:fill="FFFFFF"/>
          <w:lang w:val="uk-UA"/>
        </w:rPr>
        <w:t>відсутні.</w:t>
      </w:r>
      <w:r w:rsidR="006B0B1A">
        <w:rPr>
          <w:shd w:val="clear" w:color="auto" w:fill="FFFFFF"/>
          <w:lang w:val="uk-UA"/>
        </w:rPr>
        <w:t xml:space="preserve"> </w:t>
      </w:r>
      <w:r w:rsidR="0080662E" w:rsidRPr="0098652A">
        <w:rPr>
          <w:shd w:val="clear" w:color="auto" w:fill="FFFFFF"/>
          <w:lang w:val="uk-UA"/>
        </w:rPr>
        <w:t>Загальна сума поточних зобов'язань у Товариств</w:t>
      </w:r>
      <w:proofErr w:type="spellStart"/>
      <w:r w:rsidR="0080662E" w:rsidRPr="0098652A">
        <w:rPr>
          <w:shd w:val="clear" w:color="auto" w:fill="FFFFFF"/>
        </w:rPr>
        <w:t>i</w:t>
      </w:r>
      <w:proofErr w:type="spellEnd"/>
      <w:r w:rsidR="0080662E" w:rsidRPr="0098652A">
        <w:rPr>
          <w:shd w:val="clear" w:color="auto" w:fill="FFFFFF"/>
          <w:lang w:val="uk-UA"/>
        </w:rPr>
        <w:t xml:space="preserve"> станом на </w:t>
      </w:r>
      <w:r w:rsidR="0080662E" w:rsidRPr="00737101">
        <w:rPr>
          <w:u w:val="single"/>
          <w:shd w:val="clear" w:color="auto" w:fill="FFFFFF"/>
          <w:lang w:val="uk-UA"/>
        </w:rPr>
        <w:t>31.12.2012 р</w:t>
      </w:r>
      <w:r w:rsidR="0080662E" w:rsidRPr="0098652A">
        <w:rPr>
          <w:shd w:val="clear" w:color="auto" w:fill="FFFFFF"/>
          <w:lang w:val="uk-UA"/>
        </w:rPr>
        <w:t xml:space="preserve">. </w:t>
      </w:r>
      <w:r w:rsidR="0080662E" w:rsidRPr="00737101">
        <w:rPr>
          <w:shd w:val="clear" w:color="auto" w:fill="FFFFFF"/>
          <w:lang w:val="uk-UA"/>
        </w:rPr>
        <w:t xml:space="preserve">складає </w:t>
      </w:r>
      <w:r w:rsidR="00737101" w:rsidRPr="00737101">
        <w:rPr>
          <w:b/>
          <w:i/>
          <w:shd w:val="clear" w:color="auto" w:fill="FFFFFF"/>
          <w:lang w:val="uk-UA"/>
        </w:rPr>
        <w:t xml:space="preserve">9620 </w:t>
      </w:r>
      <w:r w:rsidR="0080662E" w:rsidRPr="00737101">
        <w:rPr>
          <w:b/>
          <w:i/>
          <w:shd w:val="clear" w:color="auto" w:fill="FFFFFF"/>
          <w:lang w:val="uk-UA"/>
        </w:rPr>
        <w:t>тис.</w:t>
      </w:r>
      <w:r w:rsidR="00737101" w:rsidRPr="00737101">
        <w:rPr>
          <w:b/>
          <w:i/>
          <w:shd w:val="clear" w:color="auto" w:fill="FFFFFF"/>
          <w:lang w:val="uk-UA"/>
        </w:rPr>
        <w:t xml:space="preserve"> </w:t>
      </w:r>
      <w:r w:rsidR="0080662E" w:rsidRPr="00737101">
        <w:rPr>
          <w:b/>
          <w:i/>
          <w:shd w:val="clear" w:color="auto" w:fill="FFFFFF"/>
          <w:lang w:val="uk-UA"/>
        </w:rPr>
        <w:t>грн.,</w:t>
      </w:r>
      <w:r w:rsidR="0080662E" w:rsidRPr="00737101">
        <w:rPr>
          <w:shd w:val="clear" w:color="auto" w:fill="FFFFFF"/>
          <w:lang w:val="uk-UA"/>
        </w:rPr>
        <w:t xml:space="preserve"> в т.</w:t>
      </w:r>
      <w:r w:rsidR="0080662E">
        <w:rPr>
          <w:shd w:val="clear" w:color="auto" w:fill="FFFFFF"/>
          <w:lang w:val="uk-UA"/>
        </w:rPr>
        <w:t xml:space="preserve">ч. кредиторська заборгованість за товари (роботи, послуги) </w:t>
      </w:r>
      <w:r w:rsidR="0080662E" w:rsidRPr="00737101">
        <w:rPr>
          <w:shd w:val="clear" w:color="auto" w:fill="FFFFFF"/>
          <w:lang w:val="uk-UA"/>
        </w:rPr>
        <w:t xml:space="preserve">– </w:t>
      </w:r>
      <w:r w:rsidR="00737101" w:rsidRPr="00737101">
        <w:rPr>
          <w:b/>
          <w:i/>
          <w:shd w:val="clear" w:color="auto" w:fill="FFFFFF"/>
          <w:lang w:val="uk-UA"/>
        </w:rPr>
        <w:t>2888</w:t>
      </w:r>
      <w:r w:rsidR="0080662E" w:rsidRPr="00737101">
        <w:rPr>
          <w:b/>
          <w:i/>
          <w:shd w:val="clear" w:color="auto" w:fill="FFFFFF"/>
          <w:lang w:val="uk-UA"/>
        </w:rPr>
        <w:t xml:space="preserve"> тис.</w:t>
      </w:r>
      <w:r w:rsidR="00737101" w:rsidRPr="00737101">
        <w:rPr>
          <w:b/>
          <w:i/>
          <w:shd w:val="clear" w:color="auto" w:fill="FFFFFF"/>
          <w:lang w:val="uk-UA"/>
        </w:rPr>
        <w:t xml:space="preserve"> </w:t>
      </w:r>
      <w:r w:rsidR="0080662E" w:rsidRPr="00737101">
        <w:rPr>
          <w:b/>
          <w:i/>
          <w:shd w:val="clear" w:color="auto" w:fill="FFFFFF"/>
          <w:lang w:val="uk-UA"/>
        </w:rPr>
        <w:t>грн</w:t>
      </w:r>
      <w:r w:rsidR="0080662E" w:rsidRPr="00737101">
        <w:rPr>
          <w:shd w:val="clear" w:color="auto" w:fill="FFFFFF"/>
          <w:lang w:val="uk-UA"/>
        </w:rPr>
        <w:t>.,</w:t>
      </w:r>
      <w:r w:rsidR="0080662E" w:rsidRPr="009062D4">
        <w:rPr>
          <w:shd w:val="clear" w:color="auto" w:fill="FFFFFF"/>
          <w:lang w:val="uk-UA"/>
        </w:rPr>
        <w:t xml:space="preserve"> </w:t>
      </w:r>
      <w:r w:rsidR="00657AC3">
        <w:rPr>
          <w:shd w:val="clear" w:color="auto" w:fill="FFFFFF"/>
          <w:lang w:val="uk-UA"/>
        </w:rPr>
        <w:t xml:space="preserve">за розрахунками з </w:t>
      </w:r>
      <w:r w:rsidR="00657AC3" w:rsidRPr="00737101">
        <w:rPr>
          <w:shd w:val="clear" w:color="auto" w:fill="FFFFFF"/>
          <w:lang w:val="uk-UA"/>
        </w:rPr>
        <w:t xml:space="preserve">бюджетом – </w:t>
      </w:r>
      <w:r w:rsidR="00737101" w:rsidRPr="00737101">
        <w:rPr>
          <w:b/>
          <w:i/>
          <w:shd w:val="clear" w:color="auto" w:fill="FFFFFF"/>
          <w:lang w:val="uk-UA"/>
        </w:rPr>
        <w:t>29</w:t>
      </w:r>
      <w:r w:rsidR="00657AC3" w:rsidRPr="00737101">
        <w:rPr>
          <w:b/>
          <w:i/>
          <w:shd w:val="clear" w:color="auto" w:fill="FFFFFF"/>
          <w:lang w:val="uk-UA"/>
        </w:rPr>
        <w:t xml:space="preserve"> тис.</w:t>
      </w:r>
      <w:r w:rsidR="00737101" w:rsidRPr="00737101">
        <w:rPr>
          <w:b/>
          <w:i/>
          <w:shd w:val="clear" w:color="auto" w:fill="FFFFFF"/>
          <w:lang w:val="uk-UA"/>
        </w:rPr>
        <w:t xml:space="preserve"> </w:t>
      </w:r>
      <w:r w:rsidR="00657AC3" w:rsidRPr="00737101">
        <w:rPr>
          <w:b/>
          <w:i/>
          <w:shd w:val="clear" w:color="auto" w:fill="FFFFFF"/>
          <w:lang w:val="uk-UA"/>
        </w:rPr>
        <w:t>грн.,</w:t>
      </w:r>
      <w:r w:rsidR="00657AC3">
        <w:rPr>
          <w:shd w:val="clear" w:color="auto" w:fill="FFFFFF"/>
          <w:lang w:val="uk-UA"/>
        </w:rPr>
        <w:t xml:space="preserve"> </w:t>
      </w:r>
      <w:r w:rsidR="0080662E" w:rsidRPr="009062D4">
        <w:rPr>
          <w:shd w:val="clear" w:color="auto" w:fill="FFFFFF"/>
          <w:lang w:val="uk-UA"/>
        </w:rPr>
        <w:t xml:space="preserve">зі страхування - </w:t>
      </w:r>
      <w:r w:rsidRPr="00737101">
        <w:rPr>
          <w:b/>
          <w:i/>
          <w:shd w:val="clear" w:color="auto" w:fill="FFFFFF"/>
          <w:lang w:val="uk-UA"/>
        </w:rPr>
        <w:t>3</w:t>
      </w:r>
      <w:r w:rsidR="0080662E" w:rsidRPr="00737101">
        <w:rPr>
          <w:b/>
          <w:i/>
          <w:shd w:val="clear" w:color="auto" w:fill="FFFFFF"/>
          <w:lang w:val="uk-UA"/>
        </w:rPr>
        <w:t xml:space="preserve"> тис.</w:t>
      </w:r>
      <w:r w:rsidR="00737101">
        <w:rPr>
          <w:b/>
          <w:i/>
          <w:shd w:val="clear" w:color="auto" w:fill="FFFFFF"/>
          <w:lang w:val="uk-UA"/>
        </w:rPr>
        <w:t xml:space="preserve"> </w:t>
      </w:r>
      <w:r w:rsidR="0080662E" w:rsidRPr="00737101">
        <w:rPr>
          <w:b/>
          <w:i/>
          <w:shd w:val="clear" w:color="auto" w:fill="FFFFFF"/>
          <w:lang w:val="uk-UA"/>
        </w:rPr>
        <w:t>грн.,</w:t>
      </w:r>
      <w:r w:rsidR="0080662E" w:rsidRPr="009062D4">
        <w:rPr>
          <w:shd w:val="clear" w:color="auto" w:fill="FFFFFF"/>
          <w:lang w:val="uk-UA"/>
        </w:rPr>
        <w:t xml:space="preserve">  виплати </w:t>
      </w:r>
      <w:r w:rsidR="0080662E" w:rsidRPr="00FA18A7">
        <w:rPr>
          <w:shd w:val="clear" w:color="auto" w:fill="FFFFFF"/>
          <w:lang w:val="uk-UA"/>
        </w:rPr>
        <w:t xml:space="preserve">персоналу – </w:t>
      </w:r>
      <w:r w:rsidR="00FA18A7" w:rsidRPr="00FA18A7">
        <w:rPr>
          <w:b/>
          <w:i/>
          <w:shd w:val="clear" w:color="auto" w:fill="FFFFFF"/>
          <w:lang w:val="uk-UA"/>
        </w:rPr>
        <w:t>69</w:t>
      </w:r>
      <w:r w:rsidR="0080662E" w:rsidRPr="00FA18A7">
        <w:rPr>
          <w:b/>
          <w:i/>
          <w:shd w:val="clear" w:color="auto" w:fill="FFFFFF"/>
          <w:lang w:val="uk-UA"/>
        </w:rPr>
        <w:t xml:space="preserve"> тис.</w:t>
      </w:r>
      <w:r w:rsidR="00FA18A7" w:rsidRPr="00FA18A7">
        <w:rPr>
          <w:b/>
          <w:i/>
          <w:shd w:val="clear" w:color="auto" w:fill="FFFFFF"/>
          <w:lang w:val="uk-UA"/>
        </w:rPr>
        <w:t xml:space="preserve"> </w:t>
      </w:r>
      <w:r w:rsidR="0080662E" w:rsidRPr="00FA18A7">
        <w:rPr>
          <w:b/>
          <w:i/>
          <w:shd w:val="clear" w:color="auto" w:fill="FFFFFF"/>
          <w:lang w:val="uk-UA"/>
        </w:rPr>
        <w:t>грн</w:t>
      </w:r>
      <w:r w:rsidR="0080662E" w:rsidRPr="00FA18A7">
        <w:rPr>
          <w:shd w:val="clear" w:color="auto" w:fill="FFFFFF"/>
          <w:lang w:val="uk-UA"/>
        </w:rPr>
        <w:t>.</w:t>
      </w:r>
      <w:r w:rsidR="00FA18A7" w:rsidRPr="00FA18A7">
        <w:rPr>
          <w:shd w:val="clear" w:color="auto" w:fill="FFFFFF"/>
          <w:lang w:val="uk-UA"/>
        </w:rPr>
        <w:t>, інші поточні зобов</w:t>
      </w:r>
      <w:r w:rsidR="00FA18A7" w:rsidRPr="009C76B4">
        <w:rPr>
          <w:shd w:val="clear" w:color="auto" w:fill="FFFFFF"/>
          <w:lang w:val="uk-UA"/>
        </w:rPr>
        <w:t>'</w:t>
      </w:r>
      <w:r w:rsidR="00FA18A7" w:rsidRPr="00FA18A7">
        <w:rPr>
          <w:shd w:val="clear" w:color="auto" w:fill="FFFFFF"/>
          <w:lang w:val="uk-UA"/>
        </w:rPr>
        <w:t xml:space="preserve">язання складають – </w:t>
      </w:r>
      <w:r w:rsidR="00FA18A7" w:rsidRPr="00FA18A7">
        <w:rPr>
          <w:b/>
          <w:i/>
          <w:shd w:val="clear" w:color="auto" w:fill="FFFFFF"/>
          <w:lang w:val="uk-UA"/>
        </w:rPr>
        <w:t>2394 тис. грн..</w:t>
      </w:r>
      <w:r w:rsidR="00FA18A7">
        <w:rPr>
          <w:color w:val="FF0000"/>
          <w:shd w:val="clear" w:color="auto" w:fill="FFFFFF"/>
          <w:lang w:val="uk-UA"/>
        </w:rPr>
        <w:t xml:space="preserve"> </w:t>
      </w:r>
      <w:r w:rsidR="0080662E" w:rsidRPr="00FA18A7">
        <w:rPr>
          <w:shd w:val="clear" w:color="auto" w:fill="FFFFFF"/>
          <w:lang w:val="uk-UA"/>
        </w:rPr>
        <w:t>Показники балансу на 31.12.201</w:t>
      </w:r>
      <w:r w:rsidR="00657AC3" w:rsidRPr="00FA18A7">
        <w:rPr>
          <w:shd w:val="clear" w:color="auto" w:fill="FFFFFF"/>
          <w:lang w:val="uk-UA"/>
        </w:rPr>
        <w:t>3</w:t>
      </w:r>
      <w:r w:rsidR="0080662E" w:rsidRPr="00FA18A7">
        <w:rPr>
          <w:shd w:val="clear" w:color="auto" w:fill="FFFFFF"/>
          <w:lang w:val="uk-UA"/>
        </w:rPr>
        <w:t xml:space="preserve"> р., що характеризують стан </w:t>
      </w:r>
      <w:proofErr w:type="spellStart"/>
      <w:r w:rsidR="0080662E" w:rsidRPr="00FA18A7">
        <w:rPr>
          <w:shd w:val="clear" w:color="auto" w:fill="FFFFFF"/>
          <w:lang w:val="uk-UA"/>
        </w:rPr>
        <w:t>розрахунк</w:t>
      </w:r>
      <w:r w:rsidR="0080662E" w:rsidRPr="00FA18A7">
        <w:rPr>
          <w:shd w:val="clear" w:color="auto" w:fill="FFFFFF"/>
        </w:rPr>
        <w:t>i</w:t>
      </w:r>
      <w:proofErr w:type="spellEnd"/>
      <w:r w:rsidR="0080662E" w:rsidRPr="00FA18A7">
        <w:rPr>
          <w:shd w:val="clear" w:color="auto" w:fill="FFFFFF"/>
          <w:lang w:val="uk-UA"/>
        </w:rPr>
        <w:t xml:space="preserve">в по </w:t>
      </w:r>
      <w:proofErr w:type="spellStart"/>
      <w:r w:rsidR="0080662E" w:rsidRPr="00FA18A7">
        <w:rPr>
          <w:shd w:val="clear" w:color="auto" w:fill="FFFFFF"/>
          <w:lang w:val="uk-UA"/>
        </w:rPr>
        <w:t>зароб</w:t>
      </w:r>
      <w:r w:rsidR="0080662E" w:rsidRPr="00FA18A7">
        <w:rPr>
          <w:shd w:val="clear" w:color="auto" w:fill="FFFFFF"/>
        </w:rPr>
        <w:t>i</w:t>
      </w:r>
      <w:r w:rsidR="0080662E" w:rsidRPr="00FA18A7">
        <w:rPr>
          <w:shd w:val="clear" w:color="auto" w:fill="FFFFFF"/>
          <w:lang w:val="uk-UA"/>
        </w:rPr>
        <w:t>тн</w:t>
      </w:r>
      <w:r w:rsidR="0080662E" w:rsidRPr="00FA18A7">
        <w:rPr>
          <w:shd w:val="clear" w:color="auto" w:fill="FFFFFF"/>
        </w:rPr>
        <w:t>i</w:t>
      </w:r>
      <w:proofErr w:type="spellEnd"/>
      <w:r w:rsidR="0080662E" w:rsidRPr="00FA18A7">
        <w:rPr>
          <w:shd w:val="clear" w:color="auto" w:fill="FFFFFF"/>
          <w:lang w:val="uk-UA"/>
        </w:rPr>
        <w:t>й плат</w:t>
      </w:r>
      <w:proofErr w:type="spellStart"/>
      <w:r w:rsidR="0080662E" w:rsidRPr="00FA18A7">
        <w:rPr>
          <w:shd w:val="clear" w:color="auto" w:fill="FFFFFF"/>
        </w:rPr>
        <w:t>i</w:t>
      </w:r>
      <w:proofErr w:type="spellEnd"/>
      <w:r w:rsidR="0080662E" w:rsidRPr="00FA18A7">
        <w:rPr>
          <w:shd w:val="clear" w:color="auto" w:fill="FFFFFF"/>
          <w:lang w:val="uk-UA"/>
        </w:rPr>
        <w:t xml:space="preserve">, </w:t>
      </w:r>
      <w:proofErr w:type="spellStart"/>
      <w:r w:rsidR="0080662E" w:rsidRPr="00FA18A7">
        <w:rPr>
          <w:shd w:val="clear" w:color="auto" w:fill="FFFFFF"/>
          <w:lang w:val="uk-UA"/>
        </w:rPr>
        <w:t>соц</w:t>
      </w:r>
      <w:r w:rsidR="0080662E" w:rsidRPr="00FA18A7">
        <w:rPr>
          <w:shd w:val="clear" w:color="auto" w:fill="FFFFFF"/>
        </w:rPr>
        <w:t>i</w:t>
      </w:r>
      <w:r w:rsidR="0080662E" w:rsidRPr="00FA18A7">
        <w:rPr>
          <w:shd w:val="clear" w:color="auto" w:fill="FFFFFF"/>
          <w:lang w:val="uk-UA"/>
        </w:rPr>
        <w:t>альному</w:t>
      </w:r>
      <w:proofErr w:type="spellEnd"/>
      <w:r w:rsidR="0080662E" w:rsidRPr="00FC16D5">
        <w:rPr>
          <w:shd w:val="clear" w:color="auto" w:fill="FFFFFF"/>
          <w:lang w:val="uk-UA"/>
        </w:rPr>
        <w:t xml:space="preserve"> страхуванню, з п</w:t>
      </w:r>
      <w:proofErr w:type="spellStart"/>
      <w:r w:rsidR="0080662E" w:rsidRPr="00FC16D5">
        <w:rPr>
          <w:shd w:val="clear" w:color="auto" w:fill="FFFFFF"/>
        </w:rPr>
        <w:t>i</w:t>
      </w:r>
      <w:r w:rsidR="0080662E" w:rsidRPr="00FC16D5">
        <w:rPr>
          <w:shd w:val="clear" w:color="auto" w:fill="FFFFFF"/>
          <w:lang w:val="uk-UA"/>
        </w:rPr>
        <w:t>дзв</w:t>
      </w:r>
      <w:r w:rsidR="0080662E" w:rsidRPr="00FC16D5">
        <w:rPr>
          <w:shd w:val="clear" w:color="auto" w:fill="FFFFFF"/>
        </w:rPr>
        <w:t>i</w:t>
      </w:r>
      <w:r w:rsidR="0080662E" w:rsidRPr="00FC16D5">
        <w:rPr>
          <w:shd w:val="clear" w:color="auto" w:fill="FFFFFF"/>
          <w:lang w:val="uk-UA"/>
        </w:rPr>
        <w:t>тними</w:t>
      </w:r>
      <w:proofErr w:type="spellEnd"/>
      <w:r w:rsidR="0080662E" w:rsidRPr="00FC16D5">
        <w:rPr>
          <w:shd w:val="clear" w:color="auto" w:fill="FFFFFF"/>
          <w:lang w:val="uk-UA"/>
        </w:rPr>
        <w:t xml:space="preserve"> особами, бюджетом та позабюджетними фондами, в</w:t>
      </w:r>
      <w:proofErr w:type="spellStart"/>
      <w:r w:rsidR="0080662E" w:rsidRPr="00FC16D5">
        <w:rPr>
          <w:shd w:val="clear" w:color="auto" w:fill="FFFFFF"/>
        </w:rPr>
        <w:t>i</w:t>
      </w:r>
      <w:r w:rsidR="0080662E" w:rsidRPr="00FC16D5">
        <w:rPr>
          <w:shd w:val="clear" w:color="auto" w:fill="FFFFFF"/>
          <w:lang w:val="uk-UA"/>
        </w:rPr>
        <w:t>дпов</w:t>
      </w:r>
      <w:r w:rsidR="0080662E" w:rsidRPr="00FC16D5">
        <w:rPr>
          <w:shd w:val="clear" w:color="auto" w:fill="FFFFFF"/>
        </w:rPr>
        <w:t>i</w:t>
      </w:r>
      <w:proofErr w:type="spellEnd"/>
      <w:r w:rsidR="0080662E" w:rsidRPr="00FC16D5">
        <w:rPr>
          <w:shd w:val="clear" w:color="auto" w:fill="FFFFFF"/>
          <w:lang w:val="uk-UA"/>
        </w:rPr>
        <w:t xml:space="preserve">дають даним </w:t>
      </w:r>
      <w:proofErr w:type="spellStart"/>
      <w:r w:rsidR="0080662E" w:rsidRPr="00FC16D5">
        <w:rPr>
          <w:shd w:val="clear" w:color="auto" w:fill="FFFFFF"/>
          <w:lang w:val="uk-UA"/>
        </w:rPr>
        <w:t>рег</w:t>
      </w:r>
      <w:r w:rsidR="0080662E" w:rsidRPr="00FC16D5">
        <w:rPr>
          <w:shd w:val="clear" w:color="auto" w:fill="FFFFFF"/>
        </w:rPr>
        <w:t>i</w:t>
      </w:r>
      <w:r w:rsidR="0080662E" w:rsidRPr="00FC16D5">
        <w:rPr>
          <w:shd w:val="clear" w:color="auto" w:fill="FFFFFF"/>
          <w:lang w:val="uk-UA"/>
        </w:rPr>
        <w:t>стр</w:t>
      </w:r>
      <w:r w:rsidR="0080662E" w:rsidRPr="00FC16D5">
        <w:rPr>
          <w:shd w:val="clear" w:color="auto" w:fill="FFFFFF"/>
        </w:rPr>
        <w:t>i</w:t>
      </w:r>
      <w:proofErr w:type="spellEnd"/>
      <w:r w:rsidR="0080662E" w:rsidRPr="00FC16D5">
        <w:rPr>
          <w:shd w:val="clear" w:color="auto" w:fill="FFFFFF"/>
          <w:lang w:val="uk-UA"/>
        </w:rPr>
        <w:t xml:space="preserve">в </w:t>
      </w:r>
      <w:proofErr w:type="spellStart"/>
      <w:r w:rsidR="0080662E" w:rsidRPr="00FC16D5">
        <w:rPr>
          <w:shd w:val="clear" w:color="auto" w:fill="FFFFFF"/>
          <w:lang w:val="uk-UA"/>
        </w:rPr>
        <w:t>анал</w:t>
      </w:r>
      <w:r w:rsidR="0080662E" w:rsidRPr="00FC16D5">
        <w:rPr>
          <w:shd w:val="clear" w:color="auto" w:fill="FFFFFF"/>
        </w:rPr>
        <w:t>i</w:t>
      </w:r>
      <w:r w:rsidR="0080662E" w:rsidRPr="00FC16D5">
        <w:rPr>
          <w:shd w:val="clear" w:color="auto" w:fill="FFFFFF"/>
          <w:lang w:val="uk-UA"/>
        </w:rPr>
        <w:t>тичного</w:t>
      </w:r>
      <w:proofErr w:type="spellEnd"/>
      <w:r w:rsidR="0080662E" w:rsidRPr="00FC16D5">
        <w:rPr>
          <w:shd w:val="clear" w:color="auto" w:fill="FFFFFF"/>
          <w:lang w:val="uk-UA"/>
        </w:rPr>
        <w:t xml:space="preserve"> та синтетичного бухгалтерського </w:t>
      </w:r>
      <w:proofErr w:type="spellStart"/>
      <w:r w:rsidR="0080662E" w:rsidRPr="00FC16D5">
        <w:rPr>
          <w:shd w:val="clear" w:color="auto" w:fill="FFFFFF"/>
          <w:lang w:val="uk-UA"/>
        </w:rPr>
        <w:t>обл</w:t>
      </w:r>
      <w:r w:rsidR="0080662E" w:rsidRPr="00FC16D5">
        <w:rPr>
          <w:shd w:val="clear" w:color="auto" w:fill="FFFFFF"/>
        </w:rPr>
        <w:t>i</w:t>
      </w:r>
      <w:r w:rsidR="0080662E" w:rsidRPr="00FC16D5">
        <w:rPr>
          <w:shd w:val="clear" w:color="auto" w:fill="FFFFFF"/>
          <w:lang w:val="uk-UA"/>
        </w:rPr>
        <w:t>ку</w:t>
      </w:r>
      <w:proofErr w:type="spellEnd"/>
      <w:r w:rsidR="0080662E" w:rsidRPr="00FC16D5">
        <w:rPr>
          <w:shd w:val="clear" w:color="auto" w:fill="FFFFFF"/>
          <w:lang w:val="uk-UA"/>
        </w:rPr>
        <w:t>, що дає п</w:t>
      </w:r>
      <w:proofErr w:type="spellStart"/>
      <w:r w:rsidR="0080662E" w:rsidRPr="00FC16D5">
        <w:rPr>
          <w:shd w:val="clear" w:color="auto" w:fill="FFFFFF"/>
        </w:rPr>
        <w:t>i</w:t>
      </w:r>
      <w:r w:rsidR="0080662E" w:rsidRPr="00FC16D5">
        <w:rPr>
          <w:shd w:val="clear" w:color="auto" w:fill="FFFFFF"/>
          <w:lang w:val="uk-UA"/>
        </w:rPr>
        <w:t>дстави</w:t>
      </w:r>
      <w:proofErr w:type="spellEnd"/>
      <w:r w:rsidR="0080662E" w:rsidRPr="00FC16D5">
        <w:rPr>
          <w:shd w:val="clear" w:color="auto" w:fill="FFFFFF"/>
          <w:lang w:val="uk-UA"/>
        </w:rPr>
        <w:t xml:space="preserve"> для п</w:t>
      </w:r>
      <w:proofErr w:type="spellStart"/>
      <w:r w:rsidR="0080662E" w:rsidRPr="00FC16D5">
        <w:rPr>
          <w:shd w:val="clear" w:color="auto" w:fill="FFFFFF"/>
        </w:rPr>
        <w:t>i</w:t>
      </w:r>
      <w:r w:rsidR="0080662E" w:rsidRPr="00FC16D5">
        <w:rPr>
          <w:shd w:val="clear" w:color="auto" w:fill="FFFFFF"/>
          <w:lang w:val="uk-UA"/>
        </w:rPr>
        <w:t>дтвердження</w:t>
      </w:r>
      <w:proofErr w:type="spellEnd"/>
      <w:r w:rsidR="0080662E" w:rsidRPr="00FC16D5">
        <w:rPr>
          <w:shd w:val="clear" w:color="auto" w:fill="FFFFFF"/>
          <w:lang w:val="uk-UA"/>
        </w:rPr>
        <w:t xml:space="preserve"> про їх </w:t>
      </w:r>
      <w:proofErr w:type="spellStart"/>
      <w:r w:rsidR="0080662E" w:rsidRPr="00FC16D5">
        <w:rPr>
          <w:shd w:val="clear" w:color="auto" w:fill="FFFFFF"/>
          <w:lang w:val="uk-UA"/>
        </w:rPr>
        <w:t>достов</w:t>
      </w:r>
      <w:r w:rsidR="0080662E" w:rsidRPr="00FC16D5">
        <w:rPr>
          <w:shd w:val="clear" w:color="auto" w:fill="FFFFFF"/>
        </w:rPr>
        <w:t>i</w:t>
      </w:r>
      <w:r w:rsidR="0080662E" w:rsidRPr="00FC16D5">
        <w:rPr>
          <w:shd w:val="clear" w:color="auto" w:fill="FFFFFF"/>
          <w:lang w:val="uk-UA"/>
        </w:rPr>
        <w:t>рн</w:t>
      </w:r>
      <w:r w:rsidR="0080662E" w:rsidRPr="00FC16D5">
        <w:rPr>
          <w:shd w:val="clear" w:color="auto" w:fill="FFFFFF"/>
        </w:rPr>
        <w:t>i</w:t>
      </w:r>
      <w:r w:rsidR="0080662E" w:rsidRPr="00FC16D5">
        <w:rPr>
          <w:shd w:val="clear" w:color="auto" w:fill="FFFFFF"/>
          <w:lang w:val="uk-UA"/>
        </w:rPr>
        <w:t>сть</w:t>
      </w:r>
      <w:proofErr w:type="spellEnd"/>
      <w:r w:rsidR="0080662E" w:rsidRPr="00FC16D5">
        <w:rPr>
          <w:shd w:val="clear" w:color="auto" w:fill="FFFFFF"/>
          <w:lang w:val="uk-UA"/>
        </w:rPr>
        <w:t xml:space="preserve">. </w:t>
      </w:r>
      <w:proofErr w:type="spellStart"/>
      <w:r w:rsidR="0080662E" w:rsidRPr="00FC16D5">
        <w:rPr>
          <w:shd w:val="clear" w:color="auto" w:fill="FFFFFF"/>
        </w:rPr>
        <w:t>Розрахунки</w:t>
      </w:r>
      <w:proofErr w:type="spellEnd"/>
      <w:r w:rsidR="0080662E" w:rsidRPr="00FC16D5">
        <w:rPr>
          <w:shd w:val="clear" w:color="auto" w:fill="FFFFFF"/>
        </w:rPr>
        <w:t xml:space="preserve"> </w:t>
      </w:r>
      <w:proofErr w:type="spellStart"/>
      <w:r w:rsidR="0080662E" w:rsidRPr="00FC16D5">
        <w:rPr>
          <w:shd w:val="clear" w:color="auto" w:fill="FFFFFF"/>
        </w:rPr>
        <w:t>з</w:t>
      </w:r>
      <w:proofErr w:type="spellEnd"/>
      <w:r w:rsidR="0080662E" w:rsidRPr="00FC16D5">
        <w:rPr>
          <w:shd w:val="clear" w:color="auto" w:fill="FFFFFF"/>
        </w:rPr>
        <w:t xml:space="preserve"> оплати </w:t>
      </w:r>
      <w:proofErr w:type="spellStart"/>
      <w:r w:rsidR="0080662E" w:rsidRPr="00FC16D5">
        <w:rPr>
          <w:shd w:val="clear" w:color="auto" w:fill="FFFFFF"/>
        </w:rPr>
        <w:t>прац</w:t>
      </w:r>
      <w:proofErr w:type="gramStart"/>
      <w:r w:rsidR="0080662E" w:rsidRPr="00FC16D5">
        <w:rPr>
          <w:shd w:val="clear" w:color="auto" w:fill="FFFFFF"/>
        </w:rPr>
        <w:t>i</w:t>
      </w:r>
      <w:proofErr w:type="spellEnd"/>
      <w:proofErr w:type="gramEnd"/>
      <w:r w:rsidR="0080662E" w:rsidRPr="00FC16D5">
        <w:rPr>
          <w:shd w:val="clear" w:color="auto" w:fill="FFFFFF"/>
        </w:rPr>
        <w:t xml:space="preserve"> </w:t>
      </w:r>
      <w:proofErr w:type="spellStart"/>
      <w:r w:rsidR="0080662E" w:rsidRPr="00FC16D5">
        <w:rPr>
          <w:shd w:val="clear" w:color="auto" w:fill="FFFFFF"/>
        </w:rPr>
        <w:t>працiвникам</w:t>
      </w:r>
      <w:proofErr w:type="spellEnd"/>
      <w:r w:rsidR="0080662E" w:rsidRPr="00FC16D5">
        <w:rPr>
          <w:shd w:val="clear" w:color="auto" w:fill="FFFFFF"/>
        </w:rPr>
        <w:t xml:space="preserve"> </w:t>
      </w:r>
      <w:proofErr w:type="spellStart"/>
      <w:r w:rsidR="0080662E" w:rsidRPr="00FC16D5">
        <w:rPr>
          <w:shd w:val="clear" w:color="auto" w:fill="FFFFFF"/>
        </w:rPr>
        <w:t>ведуться</w:t>
      </w:r>
      <w:proofErr w:type="spellEnd"/>
      <w:r w:rsidR="0080662E" w:rsidRPr="00FC16D5">
        <w:rPr>
          <w:shd w:val="clear" w:color="auto" w:fill="FFFFFF"/>
        </w:rPr>
        <w:t xml:space="preserve"> на </w:t>
      </w:r>
      <w:proofErr w:type="spellStart"/>
      <w:r w:rsidR="0080662E" w:rsidRPr="00FC16D5">
        <w:rPr>
          <w:shd w:val="clear" w:color="auto" w:fill="FFFFFF"/>
        </w:rPr>
        <w:t>рахунку</w:t>
      </w:r>
      <w:proofErr w:type="spellEnd"/>
      <w:r w:rsidR="0080662E" w:rsidRPr="00FC16D5">
        <w:rPr>
          <w:shd w:val="clear" w:color="auto" w:fill="FFFFFF"/>
        </w:rPr>
        <w:t xml:space="preserve"> 66 </w:t>
      </w:r>
      <w:r w:rsidR="0080662E" w:rsidRPr="00FC16D5">
        <w:rPr>
          <w:shd w:val="clear" w:color="auto" w:fill="FFFFFF"/>
          <w:lang w:val="uk-UA"/>
        </w:rPr>
        <w:t>«</w:t>
      </w:r>
      <w:proofErr w:type="spellStart"/>
      <w:r w:rsidR="0080662E" w:rsidRPr="00FC16D5">
        <w:rPr>
          <w:shd w:val="clear" w:color="auto" w:fill="FFFFFF"/>
        </w:rPr>
        <w:t>Розрахунки</w:t>
      </w:r>
      <w:proofErr w:type="spellEnd"/>
      <w:r w:rsidR="0080662E" w:rsidRPr="00FC16D5">
        <w:rPr>
          <w:shd w:val="clear" w:color="auto" w:fill="FFFFFF"/>
        </w:rPr>
        <w:t xml:space="preserve"> </w:t>
      </w:r>
      <w:proofErr w:type="spellStart"/>
      <w:r w:rsidR="0080662E" w:rsidRPr="00FC16D5">
        <w:rPr>
          <w:shd w:val="clear" w:color="auto" w:fill="FFFFFF"/>
        </w:rPr>
        <w:t>з</w:t>
      </w:r>
      <w:proofErr w:type="spellEnd"/>
      <w:r w:rsidR="0080662E" w:rsidRPr="00FC16D5">
        <w:rPr>
          <w:shd w:val="clear" w:color="auto" w:fill="FFFFFF"/>
        </w:rPr>
        <w:t xml:space="preserve"> оплати </w:t>
      </w:r>
      <w:proofErr w:type="spellStart"/>
      <w:r w:rsidR="0080662E" w:rsidRPr="00FC16D5">
        <w:rPr>
          <w:shd w:val="clear" w:color="auto" w:fill="FFFFFF"/>
        </w:rPr>
        <w:t>працi</w:t>
      </w:r>
      <w:proofErr w:type="spellEnd"/>
      <w:r w:rsidR="0080662E" w:rsidRPr="00FC16D5">
        <w:rPr>
          <w:shd w:val="clear" w:color="auto" w:fill="FFFFFF"/>
          <w:lang w:val="uk-UA"/>
        </w:rPr>
        <w:t>»</w:t>
      </w:r>
      <w:r w:rsidR="0080662E" w:rsidRPr="00FC16D5">
        <w:rPr>
          <w:shd w:val="clear" w:color="auto" w:fill="FFFFFF"/>
        </w:rPr>
        <w:t xml:space="preserve">. </w:t>
      </w:r>
      <w:proofErr w:type="spellStart"/>
      <w:r w:rsidR="0080662E" w:rsidRPr="00FC16D5">
        <w:rPr>
          <w:shd w:val="clear" w:color="auto" w:fill="FFFFFF"/>
        </w:rPr>
        <w:t>Заробiтна</w:t>
      </w:r>
      <w:proofErr w:type="spellEnd"/>
      <w:r w:rsidR="0080662E" w:rsidRPr="00FC16D5">
        <w:rPr>
          <w:shd w:val="clear" w:color="auto" w:fill="FFFFFF"/>
        </w:rPr>
        <w:t xml:space="preserve"> плата </w:t>
      </w:r>
      <w:proofErr w:type="spellStart"/>
      <w:r w:rsidR="0080662E" w:rsidRPr="00FC16D5">
        <w:rPr>
          <w:shd w:val="clear" w:color="auto" w:fill="FFFFFF"/>
        </w:rPr>
        <w:t>нараховується</w:t>
      </w:r>
      <w:proofErr w:type="spellEnd"/>
      <w:r w:rsidR="0080662E" w:rsidRPr="00FC16D5">
        <w:rPr>
          <w:shd w:val="clear" w:color="auto" w:fill="FFFFFF"/>
        </w:rPr>
        <w:t xml:space="preserve"> </w:t>
      </w:r>
      <w:proofErr w:type="spellStart"/>
      <w:r w:rsidR="0080662E" w:rsidRPr="00FC16D5">
        <w:rPr>
          <w:shd w:val="clear" w:color="auto" w:fill="FFFFFF"/>
        </w:rPr>
        <w:t>згiдно</w:t>
      </w:r>
      <w:proofErr w:type="spellEnd"/>
      <w:r w:rsidR="0080662E" w:rsidRPr="00FC16D5">
        <w:rPr>
          <w:shd w:val="clear" w:color="auto" w:fill="FFFFFF"/>
        </w:rPr>
        <w:t xml:space="preserve"> штатного </w:t>
      </w:r>
      <w:proofErr w:type="spellStart"/>
      <w:r w:rsidR="0080662E" w:rsidRPr="00FC16D5">
        <w:rPr>
          <w:shd w:val="clear" w:color="auto" w:fill="FFFFFF"/>
        </w:rPr>
        <w:t>розкладу</w:t>
      </w:r>
      <w:proofErr w:type="spellEnd"/>
      <w:r w:rsidR="0080662E" w:rsidRPr="00FC16D5">
        <w:rPr>
          <w:shd w:val="clear" w:color="auto" w:fill="FFFFFF"/>
        </w:rPr>
        <w:t xml:space="preserve"> на </w:t>
      </w:r>
      <w:proofErr w:type="gramStart"/>
      <w:r w:rsidR="0080662E" w:rsidRPr="00FC16D5">
        <w:rPr>
          <w:shd w:val="clear" w:color="auto" w:fill="FFFFFF"/>
          <w:lang w:val="uk-UA"/>
        </w:rPr>
        <w:t>п</w:t>
      </w:r>
      <w:proofErr w:type="gramEnd"/>
      <w:r w:rsidR="0080662E" w:rsidRPr="00FC16D5">
        <w:rPr>
          <w:shd w:val="clear" w:color="auto" w:fill="FFFFFF"/>
          <w:lang w:val="uk-UA"/>
        </w:rPr>
        <w:t>ідставі Т</w:t>
      </w:r>
      <w:proofErr w:type="spellStart"/>
      <w:r w:rsidR="0080662E" w:rsidRPr="00FC16D5">
        <w:rPr>
          <w:shd w:val="clear" w:color="auto" w:fill="FFFFFF"/>
        </w:rPr>
        <w:t>абеля</w:t>
      </w:r>
      <w:proofErr w:type="spellEnd"/>
      <w:r w:rsidR="0080662E" w:rsidRPr="00FC16D5">
        <w:rPr>
          <w:shd w:val="clear" w:color="auto" w:fill="FFFFFF"/>
        </w:rPr>
        <w:t xml:space="preserve"> </w:t>
      </w:r>
      <w:proofErr w:type="spellStart"/>
      <w:r w:rsidR="0080662E" w:rsidRPr="00FC16D5">
        <w:rPr>
          <w:shd w:val="clear" w:color="auto" w:fill="FFFFFF"/>
        </w:rPr>
        <w:t>робочого</w:t>
      </w:r>
      <w:proofErr w:type="spellEnd"/>
      <w:r w:rsidR="0080662E" w:rsidRPr="00FC16D5">
        <w:rPr>
          <w:shd w:val="clear" w:color="auto" w:fill="FFFFFF"/>
        </w:rPr>
        <w:t xml:space="preserve"> часу. </w:t>
      </w:r>
      <w:r w:rsidR="0080662E" w:rsidRPr="00FC16D5">
        <w:rPr>
          <w:shd w:val="clear" w:color="auto" w:fill="FFFFFF"/>
          <w:lang w:val="uk-UA"/>
        </w:rPr>
        <w:t xml:space="preserve"> </w:t>
      </w:r>
      <w:proofErr w:type="spellStart"/>
      <w:r w:rsidR="0080662E" w:rsidRPr="00FC16D5">
        <w:rPr>
          <w:shd w:val="clear" w:color="auto" w:fill="FFFFFF"/>
        </w:rPr>
        <w:t>Зобов'язання</w:t>
      </w:r>
      <w:proofErr w:type="spellEnd"/>
      <w:r w:rsidR="0080662E" w:rsidRPr="00FC16D5">
        <w:rPr>
          <w:shd w:val="clear" w:color="auto" w:fill="FFFFFF"/>
        </w:rPr>
        <w:t xml:space="preserve"> </w:t>
      </w:r>
      <w:proofErr w:type="spellStart"/>
      <w:r w:rsidR="0080662E" w:rsidRPr="00FC16D5">
        <w:rPr>
          <w:shd w:val="clear" w:color="auto" w:fill="FFFFFF"/>
        </w:rPr>
        <w:t>Товариства</w:t>
      </w:r>
      <w:proofErr w:type="spellEnd"/>
      <w:r w:rsidR="0080662E" w:rsidRPr="00FC16D5">
        <w:rPr>
          <w:shd w:val="clear" w:color="auto" w:fill="FFFFFF"/>
        </w:rPr>
        <w:t xml:space="preserve">, </w:t>
      </w:r>
      <w:proofErr w:type="spellStart"/>
      <w:r w:rsidR="0080662E" w:rsidRPr="00FC16D5">
        <w:rPr>
          <w:shd w:val="clear" w:color="auto" w:fill="FFFFFF"/>
        </w:rPr>
        <w:t>що</w:t>
      </w:r>
      <w:proofErr w:type="spellEnd"/>
      <w:r w:rsidR="0080662E" w:rsidRPr="00FC16D5">
        <w:rPr>
          <w:shd w:val="clear" w:color="auto" w:fill="FFFFFF"/>
        </w:rPr>
        <w:t xml:space="preserve"> </w:t>
      </w:r>
      <w:proofErr w:type="spellStart"/>
      <w:r w:rsidR="0080662E" w:rsidRPr="00FC16D5">
        <w:rPr>
          <w:shd w:val="clear" w:color="auto" w:fill="FFFFFF"/>
        </w:rPr>
        <w:t>склалися</w:t>
      </w:r>
      <w:proofErr w:type="spellEnd"/>
      <w:r w:rsidR="0080662E" w:rsidRPr="00FC16D5">
        <w:rPr>
          <w:shd w:val="clear" w:color="auto" w:fill="FFFFFF"/>
        </w:rPr>
        <w:t xml:space="preserve"> на дату балансу, </w:t>
      </w:r>
      <w:proofErr w:type="spellStart"/>
      <w:r w:rsidR="0080662E" w:rsidRPr="00FC16D5">
        <w:rPr>
          <w:shd w:val="clear" w:color="auto" w:fill="FFFFFF"/>
        </w:rPr>
        <w:t>оцiненi</w:t>
      </w:r>
      <w:proofErr w:type="spellEnd"/>
      <w:r w:rsidR="0080662E" w:rsidRPr="00FC16D5">
        <w:rPr>
          <w:shd w:val="clear" w:color="auto" w:fill="FFFFFF"/>
        </w:rPr>
        <w:t xml:space="preserve"> за </w:t>
      </w:r>
      <w:proofErr w:type="spellStart"/>
      <w:proofErr w:type="gramStart"/>
      <w:r w:rsidR="0080662E" w:rsidRPr="00FC16D5">
        <w:rPr>
          <w:shd w:val="clear" w:color="auto" w:fill="FFFFFF"/>
          <w:lang w:val="uk-UA"/>
        </w:rPr>
        <w:t>справедлив</w:t>
      </w:r>
      <w:r w:rsidR="0080662E" w:rsidRPr="00FC16D5">
        <w:rPr>
          <w:shd w:val="clear" w:color="auto" w:fill="FFFFFF"/>
        </w:rPr>
        <w:t>ою</w:t>
      </w:r>
      <w:proofErr w:type="spellEnd"/>
      <w:proofErr w:type="gramEnd"/>
      <w:r w:rsidR="0080662E" w:rsidRPr="00FC16D5">
        <w:rPr>
          <w:shd w:val="clear" w:color="auto" w:fill="FFFFFF"/>
        </w:rPr>
        <w:t xml:space="preserve"> </w:t>
      </w:r>
      <w:proofErr w:type="spellStart"/>
      <w:r w:rsidR="0080662E" w:rsidRPr="00FC16D5">
        <w:rPr>
          <w:shd w:val="clear" w:color="auto" w:fill="FFFFFF"/>
        </w:rPr>
        <w:t>вартiстю</w:t>
      </w:r>
      <w:proofErr w:type="spellEnd"/>
      <w:r w:rsidR="0080662E" w:rsidRPr="00FC16D5">
        <w:rPr>
          <w:shd w:val="clear" w:color="auto" w:fill="FFFFFF"/>
          <w:lang w:val="uk-UA"/>
        </w:rPr>
        <w:t xml:space="preserve"> плюс операційні витрати, які безпосередньо належать до придбання або випуску фінансового зобов’язання</w:t>
      </w:r>
      <w:r w:rsidR="0080662E" w:rsidRPr="00FC16D5">
        <w:rPr>
          <w:shd w:val="clear" w:color="auto" w:fill="FFFFFF"/>
        </w:rPr>
        <w:t xml:space="preserve">. </w:t>
      </w:r>
      <w:proofErr w:type="spellStart"/>
      <w:r w:rsidR="0080662E" w:rsidRPr="00FC16D5">
        <w:rPr>
          <w:shd w:val="clear" w:color="auto" w:fill="FFFFFF"/>
        </w:rPr>
        <w:t>Зобов'язання</w:t>
      </w:r>
      <w:proofErr w:type="spellEnd"/>
      <w:r w:rsidR="0080662E" w:rsidRPr="00FC16D5">
        <w:rPr>
          <w:shd w:val="clear" w:color="auto" w:fill="FFFFFF"/>
        </w:rPr>
        <w:t xml:space="preserve"> </w:t>
      </w:r>
      <w:proofErr w:type="spellStart"/>
      <w:r w:rsidR="0080662E" w:rsidRPr="00FC16D5">
        <w:rPr>
          <w:shd w:val="clear" w:color="auto" w:fill="FFFFFF"/>
        </w:rPr>
        <w:t>пiдтверджуються</w:t>
      </w:r>
      <w:proofErr w:type="spellEnd"/>
      <w:r w:rsidR="0080662E" w:rsidRPr="00FC16D5">
        <w:rPr>
          <w:shd w:val="clear" w:color="auto" w:fill="FFFFFF"/>
        </w:rPr>
        <w:t xml:space="preserve"> </w:t>
      </w:r>
      <w:proofErr w:type="spellStart"/>
      <w:r w:rsidR="0080662E" w:rsidRPr="00FC16D5">
        <w:rPr>
          <w:shd w:val="clear" w:color="auto" w:fill="FFFFFF"/>
        </w:rPr>
        <w:t>даними</w:t>
      </w:r>
      <w:proofErr w:type="spellEnd"/>
      <w:r w:rsidR="0080662E" w:rsidRPr="00FC16D5">
        <w:rPr>
          <w:shd w:val="clear" w:color="auto" w:fill="FFFFFF"/>
        </w:rPr>
        <w:t xml:space="preserve"> </w:t>
      </w:r>
      <w:proofErr w:type="gramStart"/>
      <w:r w:rsidR="0080662E" w:rsidRPr="00FC16D5">
        <w:rPr>
          <w:shd w:val="clear" w:color="auto" w:fill="FFFFFF"/>
        </w:rPr>
        <w:t>синтетичного</w:t>
      </w:r>
      <w:proofErr w:type="gramEnd"/>
      <w:r w:rsidR="0080662E" w:rsidRPr="00FC16D5">
        <w:rPr>
          <w:shd w:val="clear" w:color="auto" w:fill="FFFFFF"/>
          <w:lang w:val="uk-UA"/>
        </w:rPr>
        <w:t xml:space="preserve"> та</w:t>
      </w:r>
      <w:r w:rsidR="0080662E" w:rsidRPr="00FC16D5">
        <w:rPr>
          <w:shd w:val="clear" w:color="auto" w:fill="FFFFFF"/>
        </w:rPr>
        <w:t xml:space="preserve"> </w:t>
      </w:r>
      <w:proofErr w:type="spellStart"/>
      <w:r w:rsidR="0080662E" w:rsidRPr="00FC16D5">
        <w:rPr>
          <w:shd w:val="clear" w:color="auto" w:fill="FFFFFF"/>
        </w:rPr>
        <w:t>аналiтичного</w:t>
      </w:r>
      <w:proofErr w:type="spellEnd"/>
      <w:r w:rsidR="0080662E" w:rsidRPr="00FC16D5">
        <w:rPr>
          <w:shd w:val="clear" w:color="auto" w:fill="FFFFFF"/>
        </w:rPr>
        <w:t xml:space="preserve"> </w:t>
      </w:r>
      <w:proofErr w:type="spellStart"/>
      <w:r w:rsidR="0080662E" w:rsidRPr="00FC16D5">
        <w:rPr>
          <w:shd w:val="clear" w:color="auto" w:fill="FFFFFF"/>
        </w:rPr>
        <w:t>облiк</w:t>
      </w:r>
      <w:proofErr w:type="spellEnd"/>
      <w:r w:rsidR="0080662E" w:rsidRPr="00FC16D5">
        <w:rPr>
          <w:shd w:val="clear" w:color="auto" w:fill="FFFFFF"/>
          <w:lang w:val="uk-UA"/>
        </w:rPr>
        <w:t>у</w:t>
      </w:r>
      <w:r w:rsidR="0080662E" w:rsidRPr="00FC16D5">
        <w:rPr>
          <w:shd w:val="clear" w:color="auto" w:fill="FFFFFF"/>
        </w:rPr>
        <w:t>.</w:t>
      </w:r>
    </w:p>
    <w:p w:rsidR="0080662E" w:rsidRPr="00960EEE" w:rsidRDefault="0080662E" w:rsidP="0080662E">
      <w:pPr>
        <w:pStyle w:val="12"/>
        <w:ind w:left="0" w:firstLine="708"/>
        <w:jc w:val="both"/>
        <w:rPr>
          <w:color w:val="FF0000"/>
          <w:sz w:val="28"/>
          <w:szCs w:val="28"/>
          <w:shd w:val="clear" w:color="auto" w:fill="FFFFFF"/>
          <w:lang w:val="uk-UA"/>
        </w:rPr>
      </w:pPr>
      <w:proofErr w:type="spellStart"/>
      <w:r w:rsidRPr="00462E63">
        <w:rPr>
          <w:shd w:val="clear" w:color="auto" w:fill="FFFFFF"/>
          <w:lang w:val="uk-UA"/>
        </w:rPr>
        <w:t>Класиф</w:t>
      </w:r>
      <w:r w:rsidRPr="00462E63">
        <w:rPr>
          <w:shd w:val="clear" w:color="auto" w:fill="FFFFFF"/>
        </w:rPr>
        <w:t>i</w:t>
      </w:r>
      <w:r w:rsidRPr="00462E63">
        <w:rPr>
          <w:shd w:val="clear" w:color="auto" w:fill="FFFFFF"/>
          <w:lang w:val="uk-UA"/>
        </w:rPr>
        <w:t>кац</w:t>
      </w:r>
      <w:r w:rsidRPr="00462E63">
        <w:rPr>
          <w:shd w:val="clear" w:color="auto" w:fill="FFFFFF"/>
        </w:rPr>
        <w:t>i</w:t>
      </w:r>
      <w:proofErr w:type="spellEnd"/>
      <w:r w:rsidRPr="00462E63">
        <w:rPr>
          <w:shd w:val="clear" w:color="auto" w:fill="FFFFFF"/>
          <w:lang w:val="uk-UA"/>
        </w:rPr>
        <w:t xml:space="preserve">я, визнання та </w:t>
      </w:r>
      <w:proofErr w:type="spellStart"/>
      <w:r w:rsidRPr="00462E63">
        <w:rPr>
          <w:shd w:val="clear" w:color="auto" w:fill="FFFFFF"/>
          <w:lang w:val="uk-UA"/>
        </w:rPr>
        <w:t>оц</w:t>
      </w:r>
      <w:r w:rsidRPr="00462E63">
        <w:rPr>
          <w:shd w:val="clear" w:color="auto" w:fill="FFFFFF"/>
        </w:rPr>
        <w:t>i</w:t>
      </w:r>
      <w:r w:rsidRPr="00462E63">
        <w:rPr>
          <w:shd w:val="clear" w:color="auto" w:fill="FFFFFF"/>
          <w:lang w:val="uk-UA"/>
        </w:rPr>
        <w:t>нка</w:t>
      </w:r>
      <w:proofErr w:type="spellEnd"/>
      <w:r w:rsidRPr="00462E63">
        <w:rPr>
          <w:shd w:val="clear" w:color="auto" w:fill="FFFFFF"/>
          <w:lang w:val="uk-UA"/>
        </w:rPr>
        <w:t xml:space="preserve"> зобов'язань в</w:t>
      </w:r>
      <w:proofErr w:type="spellStart"/>
      <w:r w:rsidRPr="00462E63">
        <w:rPr>
          <w:shd w:val="clear" w:color="auto" w:fill="FFFFFF"/>
        </w:rPr>
        <w:t>i</w:t>
      </w:r>
      <w:r w:rsidRPr="00462E63">
        <w:rPr>
          <w:shd w:val="clear" w:color="auto" w:fill="FFFFFF"/>
          <w:lang w:val="uk-UA"/>
        </w:rPr>
        <w:t>дпов</w:t>
      </w:r>
      <w:r w:rsidRPr="00462E63">
        <w:rPr>
          <w:shd w:val="clear" w:color="auto" w:fill="FFFFFF"/>
        </w:rPr>
        <w:t>i</w:t>
      </w:r>
      <w:proofErr w:type="spellEnd"/>
      <w:r w:rsidRPr="00462E63">
        <w:rPr>
          <w:shd w:val="clear" w:color="auto" w:fill="FFFFFF"/>
          <w:lang w:val="uk-UA"/>
        </w:rPr>
        <w:t>дають визначеним методолог</w:t>
      </w:r>
      <w:proofErr w:type="spellStart"/>
      <w:r w:rsidRPr="00462E63">
        <w:rPr>
          <w:shd w:val="clear" w:color="auto" w:fill="FFFFFF"/>
        </w:rPr>
        <w:t>i</w:t>
      </w:r>
      <w:r w:rsidRPr="00462E63">
        <w:rPr>
          <w:shd w:val="clear" w:color="auto" w:fill="FFFFFF"/>
          <w:lang w:val="uk-UA"/>
        </w:rPr>
        <w:t>чним</w:t>
      </w:r>
      <w:proofErr w:type="spellEnd"/>
      <w:r w:rsidRPr="00462E63">
        <w:rPr>
          <w:shd w:val="clear" w:color="auto" w:fill="FFFFFF"/>
          <w:lang w:val="uk-UA"/>
        </w:rPr>
        <w:t xml:space="preserve"> засадам формування в бухгалтерському </w:t>
      </w:r>
      <w:proofErr w:type="spellStart"/>
      <w:r w:rsidRPr="00462E63">
        <w:rPr>
          <w:shd w:val="clear" w:color="auto" w:fill="FFFFFF"/>
          <w:lang w:val="uk-UA"/>
        </w:rPr>
        <w:t>обл</w:t>
      </w:r>
      <w:r w:rsidRPr="00462E63">
        <w:rPr>
          <w:shd w:val="clear" w:color="auto" w:fill="FFFFFF"/>
        </w:rPr>
        <w:t>i</w:t>
      </w:r>
      <w:r w:rsidRPr="00462E63">
        <w:rPr>
          <w:shd w:val="clear" w:color="auto" w:fill="FFFFFF"/>
          <w:lang w:val="uk-UA"/>
        </w:rPr>
        <w:t>ку</w:t>
      </w:r>
      <w:proofErr w:type="spellEnd"/>
      <w:r w:rsidRPr="00462E63">
        <w:rPr>
          <w:shd w:val="clear" w:color="auto" w:fill="FFFFFF"/>
          <w:lang w:val="uk-UA"/>
        </w:rPr>
        <w:t xml:space="preserve"> </w:t>
      </w:r>
      <w:proofErr w:type="spellStart"/>
      <w:r w:rsidRPr="00462E63">
        <w:rPr>
          <w:shd w:val="clear" w:color="auto" w:fill="FFFFFF"/>
        </w:rPr>
        <w:t>i</w:t>
      </w:r>
      <w:r w:rsidRPr="00462E63">
        <w:rPr>
          <w:shd w:val="clear" w:color="auto" w:fill="FFFFFF"/>
          <w:lang w:val="uk-UA"/>
        </w:rPr>
        <w:t>нформац</w:t>
      </w:r>
      <w:r w:rsidRPr="00462E63">
        <w:rPr>
          <w:shd w:val="clear" w:color="auto" w:fill="FFFFFF"/>
        </w:rPr>
        <w:t>i</w:t>
      </w:r>
      <w:proofErr w:type="spellEnd"/>
      <w:r w:rsidRPr="00462E63">
        <w:rPr>
          <w:shd w:val="clear" w:color="auto" w:fill="FFFFFF"/>
          <w:lang w:val="uk-UA"/>
        </w:rPr>
        <w:t xml:space="preserve">ї про поточні фінансові зобов'язання та розкриття </w:t>
      </w:r>
      <w:proofErr w:type="spellStart"/>
      <w:r w:rsidRPr="00462E63">
        <w:rPr>
          <w:shd w:val="clear" w:color="auto" w:fill="FFFFFF"/>
        </w:rPr>
        <w:t>i</w:t>
      </w:r>
      <w:r w:rsidRPr="00462E63">
        <w:rPr>
          <w:shd w:val="clear" w:color="auto" w:fill="FFFFFF"/>
          <w:lang w:val="uk-UA"/>
        </w:rPr>
        <w:t>нформац</w:t>
      </w:r>
      <w:r w:rsidRPr="00462E63">
        <w:rPr>
          <w:shd w:val="clear" w:color="auto" w:fill="FFFFFF"/>
        </w:rPr>
        <w:t>i</w:t>
      </w:r>
      <w:proofErr w:type="spellEnd"/>
      <w:r w:rsidRPr="00462E63">
        <w:rPr>
          <w:shd w:val="clear" w:color="auto" w:fill="FFFFFF"/>
          <w:lang w:val="uk-UA"/>
        </w:rPr>
        <w:t>ї у ф</w:t>
      </w:r>
      <w:proofErr w:type="spellStart"/>
      <w:r w:rsidRPr="00462E63">
        <w:rPr>
          <w:shd w:val="clear" w:color="auto" w:fill="FFFFFF"/>
        </w:rPr>
        <w:t>i</w:t>
      </w:r>
      <w:r w:rsidRPr="00462E63">
        <w:rPr>
          <w:shd w:val="clear" w:color="auto" w:fill="FFFFFF"/>
          <w:lang w:val="uk-UA"/>
        </w:rPr>
        <w:t>нансов</w:t>
      </w:r>
      <w:r w:rsidRPr="00462E63">
        <w:rPr>
          <w:shd w:val="clear" w:color="auto" w:fill="FFFFFF"/>
        </w:rPr>
        <w:t>i</w:t>
      </w:r>
      <w:proofErr w:type="spellEnd"/>
      <w:r w:rsidRPr="00462E63">
        <w:rPr>
          <w:shd w:val="clear" w:color="auto" w:fill="FFFFFF"/>
          <w:lang w:val="uk-UA"/>
        </w:rPr>
        <w:t xml:space="preserve">й </w:t>
      </w:r>
      <w:proofErr w:type="spellStart"/>
      <w:r w:rsidRPr="00462E63">
        <w:rPr>
          <w:shd w:val="clear" w:color="auto" w:fill="FFFFFF"/>
          <w:lang w:val="uk-UA"/>
        </w:rPr>
        <w:t>зв</w:t>
      </w:r>
      <w:r w:rsidRPr="00462E63">
        <w:rPr>
          <w:shd w:val="clear" w:color="auto" w:fill="FFFFFF"/>
        </w:rPr>
        <w:t>i</w:t>
      </w:r>
      <w:r w:rsidRPr="00462E63">
        <w:rPr>
          <w:shd w:val="clear" w:color="auto" w:fill="FFFFFF"/>
          <w:lang w:val="uk-UA"/>
        </w:rPr>
        <w:t>тност</w:t>
      </w:r>
      <w:r w:rsidRPr="00462E63">
        <w:rPr>
          <w:shd w:val="clear" w:color="auto" w:fill="FFFFFF"/>
        </w:rPr>
        <w:t>i</w:t>
      </w:r>
      <w:proofErr w:type="spellEnd"/>
      <w:r w:rsidRPr="00462E63">
        <w:rPr>
          <w:shd w:val="clear" w:color="auto" w:fill="FFFFFF"/>
          <w:lang w:val="uk-UA"/>
        </w:rPr>
        <w:t xml:space="preserve"> </w:t>
      </w:r>
      <w:proofErr w:type="spellStart"/>
      <w:r w:rsidRPr="00462E63">
        <w:rPr>
          <w:shd w:val="clear" w:color="auto" w:fill="FFFFFF"/>
          <w:lang w:val="uk-UA"/>
        </w:rPr>
        <w:t>зг</w:t>
      </w:r>
      <w:r w:rsidRPr="00462E63">
        <w:rPr>
          <w:shd w:val="clear" w:color="auto" w:fill="FFFFFF"/>
        </w:rPr>
        <w:t>i</w:t>
      </w:r>
      <w:proofErr w:type="spellEnd"/>
      <w:r w:rsidRPr="00462E63">
        <w:rPr>
          <w:shd w:val="clear" w:color="auto" w:fill="FFFFFF"/>
          <w:lang w:val="uk-UA"/>
        </w:rPr>
        <w:t>дно МСБО 1 «Подання фінансових звітів».</w:t>
      </w:r>
      <w:r w:rsidRPr="00600118">
        <w:rPr>
          <w:color w:val="FF0000"/>
          <w:shd w:val="clear" w:color="auto" w:fill="FFFFFF"/>
          <w:lang w:val="uk-UA"/>
        </w:rPr>
        <w:t xml:space="preserve"> </w:t>
      </w:r>
    </w:p>
    <w:p w:rsidR="0080662E" w:rsidRPr="000E5F07" w:rsidRDefault="0080662E" w:rsidP="0080662E">
      <w:pPr>
        <w:pStyle w:val="12"/>
        <w:ind w:left="0" w:firstLine="708"/>
        <w:jc w:val="both"/>
        <w:rPr>
          <w:i/>
          <w:shd w:val="clear" w:color="auto" w:fill="FFFFFF"/>
          <w:lang w:val="uk-UA"/>
        </w:rPr>
      </w:pPr>
      <w:proofErr w:type="spellStart"/>
      <w:r w:rsidRPr="000E5F07">
        <w:rPr>
          <w:i/>
          <w:shd w:val="clear" w:color="auto" w:fill="FFFFFF"/>
          <w:lang w:val="uk-UA"/>
        </w:rPr>
        <w:t>Інформац</w:t>
      </w:r>
      <w:r w:rsidRPr="000E5F07">
        <w:rPr>
          <w:i/>
          <w:shd w:val="clear" w:color="auto" w:fill="FFFFFF"/>
        </w:rPr>
        <w:t>i</w:t>
      </w:r>
      <w:proofErr w:type="spellEnd"/>
      <w:r w:rsidRPr="000E5F07">
        <w:rPr>
          <w:i/>
          <w:shd w:val="clear" w:color="auto" w:fill="FFFFFF"/>
          <w:lang w:val="uk-UA"/>
        </w:rPr>
        <w:t>ї про власний кап</w:t>
      </w:r>
      <w:proofErr w:type="spellStart"/>
      <w:r w:rsidRPr="000E5F07">
        <w:rPr>
          <w:i/>
          <w:shd w:val="clear" w:color="auto" w:fill="FFFFFF"/>
        </w:rPr>
        <w:t>i</w:t>
      </w:r>
      <w:proofErr w:type="spellEnd"/>
      <w:r w:rsidRPr="000E5F07">
        <w:rPr>
          <w:i/>
          <w:shd w:val="clear" w:color="auto" w:fill="FFFFFF"/>
          <w:lang w:val="uk-UA"/>
        </w:rPr>
        <w:t xml:space="preserve">тал. </w:t>
      </w:r>
    </w:p>
    <w:p w:rsidR="0080662E" w:rsidRPr="00484296" w:rsidRDefault="0080662E" w:rsidP="0080662E">
      <w:pPr>
        <w:ind w:firstLine="708"/>
        <w:jc w:val="both"/>
        <w:rPr>
          <w:shd w:val="clear" w:color="auto" w:fill="FFFFFF"/>
          <w:lang w:val="uk-UA"/>
        </w:rPr>
      </w:pPr>
      <w:r w:rsidRPr="00484296">
        <w:rPr>
          <w:shd w:val="clear" w:color="auto" w:fill="FFFFFF"/>
        </w:rPr>
        <w:t xml:space="preserve">Заявлений та </w:t>
      </w:r>
      <w:proofErr w:type="spellStart"/>
      <w:r w:rsidRPr="00484296">
        <w:rPr>
          <w:shd w:val="clear" w:color="auto" w:fill="FFFFFF"/>
        </w:rPr>
        <w:t>сплачений</w:t>
      </w:r>
      <w:proofErr w:type="spellEnd"/>
      <w:r w:rsidRPr="00484296">
        <w:rPr>
          <w:shd w:val="clear" w:color="auto" w:fill="FFFFFF"/>
        </w:rPr>
        <w:t xml:space="preserve"> </w:t>
      </w:r>
      <w:proofErr w:type="spellStart"/>
      <w:r w:rsidRPr="00484296">
        <w:rPr>
          <w:shd w:val="clear" w:color="auto" w:fill="FFFFFF"/>
        </w:rPr>
        <w:t>розмiр</w:t>
      </w:r>
      <w:proofErr w:type="spellEnd"/>
      <w:r w:rsidRPr="00484296">
        <w:rPr>
          <w:shd w:val="clear" w:color="auto" w:fill="FFFFFF"/>
        </w:rPr>
        <w:t xml:space="preserve"> </w:t>
      </w:r>
      <w:proofErr w:type="gramStart"/>
      <w:r w:rsidRPr="00484296">
        <w:rPr>
          <w:shd w:val="clear" w:color="auto" w:fill="FFFFFF"/>
        </w:rPr>
        <w:t>статутного</w:t>
      </w:r>
      <w:proofErr w:type="gramEnd"/>
      <w:r w:rsidRPr="00484296">
        <w:rPr>
          <w:shd w:val="clear" w:color="auto" w:fill="FFFFFF"/>
        </w:rPr>
        <w:t xml:space="preserve"> </w:t>
      </w:r>
      <w:proofErr w:type="spellStart"/>
      <w:r w:rsidRPr="00484296">
        <w:rPr>
          <w:shd w:val="clear" w:color="auto" w:fill="FFFFFF"/>
        </w:rPr>
        <w:t>капiталу</w:t>
      </w:r>
      <w:proofErr w:type="spellEnd"/>
      <w:r w:rsidRPr="00484296">
        <w:rPr>
          <w:shd w:val="clear" w:color="auto" w:fill="FFFFFF"/>
        </w:rPr>
        <w:t xml:space="preserve"> </w:t>
      </w:r>
      <w:r w:rsidR="006B0B1A" w:rsidRPr="00484296">
        <w:rPr>
          <w:b/>
          <w:i/>
          <w:shd w:val="clear" w:color="auto" w:fill="FFFFFF"/>
          <w:lang w:val="uk-UA"/>
        </w:rPr>
        <w:t>3</w:t>
      </w:r>
      <w:r w:rsidR="00484296">
        <w:rPr>
          <w:b/>
          <w:i/>
          <w:shd w:val="clear" w:color="auto" w:fill="FFFFFF"/>
          <w:lang w:val="uk-UA"/>
        </w:rPr>
        <w:t xml:space="preserve"> 842 000 </w:t>
      </w:r>
      <w:proofErr w:type="spellStart"/>
      <w:r w:rsidR="00E224D5" w:rsidRPr="00484296">
        <w:rPr>
          <w:b/>
          <w:i/>
          <w:shd w:val="clear" w:color="auto" w:fill="FFFFFF"/>
        </w:rPr>
        <w:t>грн</w:t>
      </w:r>
      <w:proofErr w:type="spellEnd"/>
      <w:r w:rsidR="006B0B1A" w:rsidRPr="00484296">
        <w:rPr>
          <w:shd w:val="clear" w:color="auto" w:fill="FFFFFF"/>
          <w:lang w:val="uk-UA"/>
        </w:rPr>
        <w:t>.</w:t>
      </w:r>
      <w:r w:rsidR="00E224D5" w:rsidRPr="00484296">
        <w:rPr>
          <w:shd w:val="clear" w:color="auto" w:fill="FFFFFF"/>
        </w:rPr>
        <w:t xml:space="preserve">, </w:t>
      </w:r>
      <w:proofErr w:type="spellStart"/>
      <w:r w:rsidR="00E224D5" w:rsidRPr="00484296">
        <w:rPr>
          <w:shd w:val="clear" w:color="auto" w:fill="FFFFFF"/>
        </w:rPr>
        <w:t>роздiлений</w:t>
      </w:r>
      <w:proofErr w:type="spellEnd"/>
      <w:r w:rsidR="00E224D5" w:rsidRPr="00484296">
        <w:rPr>
          <w:shd w:val="clear" w:color="auto" w:fill="FFFFFF"/>
        </w:rPr>
        <w:t xml:space="preserve"> на </w:t>
      </w:r>
      <w:r w:rsidR="0094449B" w:rsidRPr="0094449B">
        <w:rPr>
          <w:b/>
          <w:i/>
          <w:shd w:val="clear" w:color="auto" w:fill="FFFFFF"/>
          <w:lang w:val="uk-UA"/>
        </w:rPr>
        <w:t>3 842 000</w:t>
      </w:r>
      <w:r w:rsidR="00E224D5" w:rsidRPr="00484296">
        <w:rPr>
          <w:shd w:val="clear" w:color="auto" w:fill="FFFFFF"/>
        </w:rPr>
        <w:t xml:space="preserve"> </w:t>
      </w:r>
      <w:proofErr w:type="spellStart"/>
      <w:r w:rsidR="00E224D5" w:rsidRPr="00484296">
        <w:rPr>
          <w:shd w:val="clear" w:color="auto" w:fill="FFFFFF"/>
        </w:rPr>
        <w:t>простих</w:t>
      </w:r>
      <w:proofErr w:type="spellEnd"/>
      <w:r w:rsidR="00E224D5" w:rsidRPr="00484296">
        <w:rPr>
          <w:shd w:val="clear" w:color="auto" w:fill="FFFFFF"/>
        </w:rPr>
        <w:t xml:space="preserve"> </w:t>
      </w:r>
      <w:proofErr w:type="spellStart"/>
      <w:r w:rsidR="00E224D5" w:rsidRPr="00484296">
        <w:rPr>
          <w:shd w:val="clear" w:color="auto" w:fill="FFFFFF"/>
        </w:rPr>
        <w:t>iменних</w:t>
      </w:r>
      <w:proofErr w:type="spellEnd"/>
      <w:r w:rsidR="00E224D5" w:rsidRPr="00484296">
        <w:rPr>
          <w:shd w:val="clear" w:color="auto" w:fill="FFFFFF"/>
        </w:rPr>
        <w:t xml:space="preserve"> </w:t>
      </w:r>
      <w:proofErr w:type="spellStart"/>
      <w:r w:rsidR="0094449B">
        <w:rPr>
          <w:shd w:val="clear" w:color="auto" w:fill="FFFFFF"/>
        </w:rPr>
        <w:t>акцiй</w:t>
      </w:r>
      <w:proofErr w:type="spellEnd"/>
      <w:r w:rsidR="0094449B">
        <w:rPr>
          <w:shd w:val="clear" w:color="auto" w:fill="FFFFFF"/>
        </w:rPr>
        <w:t xml:space="preserve">, </w:t>
      </w:r>
      <w:proofErr w:type="spellStart"/>
      <w:r w:rsidR="0094449B">
        <w:rPr>
          <w:shd w:val="clear" w:color="auto" w:fill="FFFFFF"/>
        </w:rPr>
        <w:t>номiнальною</w:t>
      </w:r>
      <w:proofErr w:type="spellEnd"/>
      <w:r w:rsidR="0094449B">
        <w:rPr>
          <w:shd w:val="clear" w:color="auto" w:fill="FFFFFF"/>
        </w:rPr>
        <w:t xml:space="preserve"> </w:t>
      </w:r>
      <w:proofErr w:type="spellStart"/>
      <w:r w:rsidR="0094449B">
        <w:rPr>
          <w:shd w:val="clear" w:color="auto" w:fill="FFFFFF"/>
        </w:rPr>
        <w:t>вартiстю</w:t>
      </w:r>
      <w:proofErr w:type="spellEnd"/>
      <w:r w:rsidR="0094449B">
        <w:rPr>
          <w:shd w:val="clear" w:color="auto" w:fill="FFFFFF"/>
        </w:rPr>
        <w:t xml:space="preserve"> </w:t>
      </w:r>
      <w:r w:rsidR="0094449B" w:rsidRPr="0094449B">
        <w:rPr>
          <w:b/>
          <w:i/>
          <w:shd w:val="clear" w:color="auto" w:fill="FFFFFF"/>
          <w:lang w:val="uk-UA"/>
        </w:rPr>
        <w:t>1,00</w:t>
      </w:r>
      <w:r w:rsidR="0094449B" w:rsidRPr="0094449B">
        <w:rPr>
          <w:b/>
          <w:i/>
          <w:shd w:val="clear" w:color="auto" w:fill="FFFFFF"/>
        </w:rPr>
        <w:t xml:space="preserve"> </w:t>
      </w:r>
      <w:proofErr w:type="spellStart"/>
      <w:r w:rsidR="0094449B" w:rsidRPr="0094449B">
        <w:rPr>
          <w:b/>
          <w:i/>
          <w:shd w:val="clear" w:color="auto" w:fill="FFFFFF"/>
        </w:rPr>
        <w:t>гри</w:t>
      </w:r>
      <w:r w:rsidR="0094449B" w:rsidRPr="0094449B">
        <w:rPr>
          <w:b/>
          <w:i/>
          <w:shd w:val="clear" w:color="auto" w:fill="FFFFFF"/>
          <w:lang w:val="uk-UA"/>
        </w:rPr>
        <w:t>вня</w:t>
      </w:r>
      <w:proofErr w:type="spellEnd"/>
      <w:r w:rsidR="00E224D5" w:rsidRPr="0094449B">
        <w:rPr>
          <w:b/>
          <w:i/>
          <w:shd w:val="clear" w:color="auto" w:fill="FFFFFF"/>
        </w:rPr>
        <w:t xml:space="preserve"> </w:t>
      </w:r>
      <w:proofErr w:type="spellStart"/>
      <w:r w:rsidR="00E224D5" w:rsidRPr="0094449B">
        <w:rPr>
          <w:b/>
          <w:i/>
          <w:shd w:val="clear" w:color="auto" w:fill="FFFFFF"/>
        </w:rPr>
        <w:t>кожна</w:t>
      </w:r>
      <w:proofErr w:type="spellEnd"/>
      <w:r w:rsidR="00700BBA">
        <w:rPr>
          <w:b/>
          <w:i/>
          <w:shd w:val="clear" w:color="auto" w:fill="FFFFFF"/>
          <w:lang w:val="uk-UA"/>
        </w:rPr>
        <w:t>.</w:t>
      </w:r>
      <w:r w:rsidR="00E224D5" w:rsidRPr="00484296">
        <w:rPr>
          <w:shd w:val="clear" w:color="auto" w:fill="FFFFFF"/>
        </w:rPr>
        <w:t xml:space="preserve"> </w:t>
      </w:r>
      <w:r w:rsidRPr="00484296">
        <w:rPr>
          <w:shd w:val="clear" w:color="auto" w:fill="FFFFFF"/>
        </w:rPr>
        <w:t>Станом на 31.12.201</w:t>
      </w:r>
      <w:r w:rsidR="00657AC3" w:rsidRPr="00484296">
        <w:rPr>
          <w:shd w:val="clear" w:color="auto" w:fill="FFFFFF"/>
          <w:lang w:val="uk-UA"/>
        </w:rPr>
        <w:t>3</w:t>
      </w:r>
      <w:r w:rsidRPr="00484296">
        <w:rPr>
          <w:shd w:val="clear" w:color="auto" w:fill="FFFFFF"/>
        </w:rPr>
        <w:t xml:space="preserve"> року </w:t>
      </w:r>
      <w:proofErr w:type="spellStart"/>
      <w:r w:rsidRPr="00484296">
        <w:rPr>
          <w:shd w:val="clear" w:color="auto" w:fill="FFFFFF"/>
        </w:rPr>
        <w:t>статутний</w:t>
      </w:r>
      <w:proofErr w:type="spellEnd"/>
      <w:r w:rsidRPr="00484296">
        <w:rPr>
          <w:shd w:val="clear" w:color="auto" w:fill="FFFFFF"/>
        </w:rPr>
        <w:t xml:space="preserve"> </w:t>
      </w:r>
      <w:proofErr w:type="spellStart"/>
      <w:r w:rsidRPr="00484296">
        <w:rPr>
          <w:shd w:val="clear" w:color="auto" w:fill="FFFFFF"/>
        </w:rPr>
        <w:t>кап</w:t>
      </w:r>
      <w:proofErr w:type="gramStart"/>
      <w:r w:rsidRPr="00484296">
        <w:rPr>
          <w:shd w:val="clear" w:color="auto" w:fill="FFFFFF"/>
        </w:rPr>
        <w:t>i</w:t>
      </w:r>
      <w:proofErr w:type="gramEnd"/>
      <w:r w:rsidRPr="00484296">
        <w:rPr>
          <w:shd w:val="clear" w:color="auto" w:fill="FFFFFF"/>
        </w:rPr>
        <w:t>тал</w:t>
      </w:r>
      <w:proofErr w:type="spellEnd"/>
      <w:r w:rsidRPr="00484296">
        <w:rPr>
          <w:shd w:val="clear" w:color="auto" w:fill="FFFFFF"/>
        </w:rPr>
        <w:t xml:space="preserve"> </w:t>
      </w:r>
      <w:proofErr w:type="spellStart"/>
      <w:r w:rsidRPr="00484296">
        <w:rPr>
          <w:shd w:val="clear" w:color="auto" w:fill="FFFFFF"/>
        </w:rPr>
        <w:t>Товариства</w:t>
      </w:r>
      <w:proofErr w:type="spellEnd"/>
      <w:r w:rsidRPr="00484296">
        <w:rPr>
          <w:shd w:val="clear" w:color="auto" w:fill="FFFFFF"/>
        </w:rPr>
        <w:t xml:space="preserve"> </w:t>
      </w:r>
      <w:proofErr w:type="spellStart"/>
      <w:r w:rsidRPr="00484296">
        <w:rPr>
          <w:shd w:val="clear" w:color="auto" w:fill="FFFFFF"/>
        </w:rPr>
        <w:t>сформований</w:t>
      </w:r>
      <w:proofErr w:type="spellEnd"/>
      <w:r w:rsidRPr="00484296">
        <w:rPr>
          <w:shd w:val="clear" w:color="auto" w:fill="FFFFFF"/>
        </w:rPr>
        <w:t xml:space="preserve"> та </w:t>
      </w:r>
      <w:proofErr w:type="spellStart"/>
      <w:r w:rsidRPr="00484296">
        <w:rPr>
          <w:shd w:val="clear" w:color="auto" w:fill="FFFFFF"/>
        </w:rPr>
        <w:t>сплачений</w:t>
      </w:r>
      <w:proofErr w:type="spellEnd"/>
      <w:r w:rsidRPr="00484296">
        <w:rPr>
          <w:shd w:val="clear" w:color="auto" w:fill="FFFFFF"/>
        </w:rPr>
        <w:t xml:space="preserve"> </w:t>
      </w:r>
      <w:proofErr w:type="spellStart"/>
      <w:r w:rsidRPr="00484296">
        <w:rPr>
          <w:shd w:val="clear" w:color="auto" w:fill="FFFFFF"/>
        </w:rPr>
        <w:t>повнiстю</w:t>
      </w:r>
      <w:proofErr w:type="spellEnd"/>
      <w:r w:rsidR="00657AC3" w:rsidRPr="00484296">
        <w:rPr>
          <w:shd w:val="clear" w:color="auto" w:fill="FFFFFF"/>
          <w:lang w:val="uk-UA"/>
        </w:rPr>
        <w:t>.</w:t>
      </w:r>
    </w:p>
    <w:p w:rsidR="00484296" w:rsidRPr="00484296" w:rsidRDefault="00484296" w:rsidP="0080662E">
      <w:pPr>
        <w:ind w:firstLine="708"/>
        <w:jc w:val="both"/>
        <w:rPr>
          <w:shd w:val="clear" w:color="auto" w:fill="FFFFFF"/>
          <w:lang w:val="uk-UA"/>
        </w:rPr>
      </w:pPr>
    </w:p>
    <w:p w:rsidR="0080662E" w:rsidRPr="009062D4" w:rsidRDefault="0080662E" w:rsidP="0080662E">
      <w:pPr>
        <w:ind w:firstLine="708"/>
        <w:jc w:val="both"/>
        <w:rPr>
          <w:shd w:val="clear" w:color="auto" w:fill="FFFFFF"/>
          <w:lang w:val="uk-UA"/>
        </w:rPr>
      </w:pPr>
      <w:r w:rsidRPr="00A87C0E">
        <w:rPr>
          <w:shd w:val="clear" w:color="auto" w:fill="FFFFFF"/>
          <w:lang w:val="uk-UA"/>
        </w:rPr>
        <w:t>Резервний капітал сформований у розмір</w:t>
      </w:r>
      <w:r w:rsidR="00A87C0E" w:rsidRPr="00A87C0E">
        <w:rPr>
          <w:shd w:val="clear" w:color="auto" w:fill="FFFFFF"/>
          <w:lang w:val="uk-UA"/>
        </w:rPr>
        <w:t xml:space="preserve">і </w:t>
      </w:r>
      <w:r w:rsidR="00A87C0E" w:rsidRPr="00A87C0E">
        <w:rPr>
          <w:b/>
          <w:i/>
          <w:shd w:val="clear" w:color="auto" w:fill="FFFFFF"/>
          <w:lang w:val="uk-UA"/>
        </w:rPr>
        <w:t>961</w:t>
      </w:r>
      <w:r w:rsidRPr="00A87C0E">
        <w:rPr>
          <w:b/>
          <w:i/>
          <w:shd w:val="clear" w:color="auto" w:fill="FFFFFF"/>
          <w:lang w:val="uk-UA"/>
        </w:rPr>
        <w:t xml:space="preserve"> </w:t>
      </w:r>
      <w:proofErr w:type="spellStart"/>
      <w:r w:rsidRPr="00A87C0E">
        <w:rPr>
          <w:b/>
          <w:i/>
          <w:shd w:val="clear" w:color="auto" w:fill="FFFFFF"/>
          <w:lang w:val="uk-UA"/>
        </w:rPr>
        <w:t>тис.грн</w:t>
      </w:r>
      <w:proofErr w:type="spellEnd"/>
      <w:r w:rsidRPr="00A87C0E">
        <w:rPr>
          <w:shd w:val="clear" w:color="auto" w:fill="FFFFFF"/>
          <w:lang w:val="uk-UA"/>
        </w:rPr>
        <w:t>.</w:t>
      </w:r>
    </w:p>
    <w:p w:rsidR="002D4D38" w:rsidRDefault="0080662E" w:rsidP="0080662E">
      <w:pPr>
        <w:ind w:firstLine="708"/>
        <w:jc w:val="both"/>
        <w:rPr>
          <w:shd w:val="clear" w:color="auto" w:fill="FFFFFF"/>
          <w:lang w:val="uk-UA"/>
        </w:rPr>
      </w:pPr>
      <w:r w:rsidRPr="00CB51CA">
        <w:rPr>
          <w:shd w:val="clear" w:color="auto" w:fill="FFFFFF"/>
        </w:rPr>
        <w:t xml:space="preserve">За результатами </w:t>
      </w:r>
      <w:proofErr w:type="spellStart"/>
      <w:r w:rsidRPr="00CB51CA">
        <w:rPr>
          <w:shd w:val="clear" w:color="auto" w:fill="FFFFFF"/>
        </w:rPr>
        <w:t>господарської</w:t>
      </w:r>
      <w:proofErr w:type="spellEnd"/>
      <w:r w:rsidRPr="00CB51CA">
        <w:rPr>
          <w:shd w:val="clear" w:color="auto" w:fill="FFFFFF"/>
        </w:rPr>
        <w:t xml:space="preserve"> </w:t>
      </w:r>
      <w:proofErr w:type="spellStart"/>
      <w:r w:rsidRPr="00CB51CA">
        <w:rPr>
          <w:shd w:val="clear" w:color="auto" w:fill="FFFFFF"/>
        </w:rPr>
        <w:t>дiяльностi</w:t>
      </w:r>
      <w:proofErr w:type="spellEnd"/>
      <w:r w:rsidRPr="00CB51CA">
        <w:rPr>
          <w:shd w:val="clear" w:color="auto" w:fill="FFFFFF"/>
        </w:rPr>
        <w:t xml:space="preserve"> </w:t>
      </w:r>
      <w:r>
        <w:rPr>
          <w:shd w:val="clear" w:color="auto" w:fill="FFFFFF"/>
          <w:lang w:val="uk-UA"/>
        </w:rPr>
        <w:t xml:space="preserve">за </w:t>
      </w:r>
      <w:r w:rsidRPr="00CB51CA">
        <w:rPr>
          <w:shd w:val="clear" w:color="auto" w:fill="FFFFFF"/>
        </w:rPr>
        <w:t>201</w:t>
      </w:r>
      <w:r w:rsidR="00657AC3">
        <w:rPr>
          <w:shd w:val="clear" w:color="auto" w:fill="FFFFFF"/>
          <w:lang w:val="uk-UA"/>
        </w:rPr>
        <w:t>3</w:t>
      </w:r>
      <w:r>
        <w:rPr>
          <w:shd w:val="clear" w:color="auto" w:fill="FFFFFF"/>
          <w:lang w:val="uk-UA"/>
        </w:rPr>
        <w:t xml:space="preserve"> </w:t>
      </w:r>
      <w:proofErr w:type="spellStart"/>
      <w:proofErr w:type="gramStart"/>
      <w:r w:rsidRPr="00CB51CA">
        <w:rPr>
          <w:shd w:val="clear" w:color="auto" w:fill="FFFFFF"/>
        </w:rPr>
        <w:t>р</w:t>
      </w:r>
      <w:proofErr w:type="gramEnd"/>
      <w:r>
        <w:rPr>
          <w:shd w:val="clear" w:color="auto" w:fill="FFFFFF"/>
          <w:lang w:val="uk-UA"/>
        </w:rPr>
        <w:t>ік</w:t>
      </w:r>
      <w:proofErr w:type="spellEnd"/>
      <w:r w:rsidRPr="00CB51CA">
        <w:rPr>
          <w:shd w:val="clear" w:color="auto" w:fill="FFFFFF"/>
        </w:rPr>
        <w:t xml:space="preserve"> </w:t>
      </w:r>
      <w:proofErr w:type="spellStart"/>
      <w:r w:rsidRPr="00CB51CA">
        <w:rPr>
          <w:shd w:val="clear" w:color="auto" w:fill="FFFFFF"/>
        </w:rPr>
        <w:t>Товариством</w:t>
      </w:r>
      <w:proofErr w:type="spellEnd"/>
      <w:r w:rsidRPr="00CB51CA">
        <w:rPr>
          <w:shd w:val="clear" w:color="auto" w:fill="FFFFFF"/>
        </w:rPr>
        <w:t xml:space="preserve"> </w:t>
      </w:r>
      <w:proofErr w:type="spellStart"/>
      <w:r w:rsidRPr="00CB51CA">
        <w:rPr>
          <w:shd w:val="clear" w:color="auto" w:fill="FFFFFF"/>
        </w:rPr>
        <w:t>отримано</w:t>
      </w:r>
      <w:proofErr w:type="spellEnd"/>
      <w:r w:rsidR="009062D4">
        <w:rPr>
          <w:shd w:val="clear" w:color="auto" w:fill="FFFFFF"/>
          <w:lang w:val="uk-UA"/>
        </w:rPr>
        <w:t xml:space="preserve"> </w:t>
      </w:r>
      <w:r w:rsidR="00122392">
        <w:rPr>
          <w:shd w:val="clear" w:color="auto" w:fill="FFFFFF"/>
          <w:lang w:val="uk-UA"/>
        </w:rPr>
        <w:t>чистий фінансовий результат (</w:t>
      </w:r>
      <w:proofErr w:type="spellStart"/>
      <w:r w:rsidR="009062D4">
        <w:rPr>
          <w:shd w:val="clear" w:color="auto" w:fill="FFFFFF"/>
          <w:lang w:val="uk-UA"/>
        </w:rPr>
        <w:t>при</w:t>
      </w:r>
      <w:r>
        <w:rPr>
          <w:shd w:val="clear" w:color="auto" w:fill="FFFFFF"/>
          <w:lang w:val="uk-UA"/>
        </w:rPr>
        <w:t>б</w:t>
      </w:r>
      <w:r w:rsidR="009062D4">
        <w:rPr>
          <w:shd w:val="clear" w:color="auto" w:fill="FFFFFF"/>
          <w:lang w:val="uk-UA"/>
        </w:rPr>
        <w:t>у</w:t>
      </w:r>
      <w:proofErr w:type="spellEnd"/>
      <w:r w:rsidR="00122392">
        <w:rPr>
          <w:shd w:val="clear" w:color="auto" w:fill="FFFFFF"/>
        </w:rPr>
        <w:t>то</w:t>
      </w:r>
      <w:r w:rsidR="00122392">
        <w:rPr>
          <w:shd w:val="clear" w:color="auto" w:fill="FFFFFF"/>
          <w:lang w:val="uk-UA"/>
        </w:rPr>
        <w:t>к</w:t>
      </w:r>
      <w:r w:rsidRPr="0098652A">
        <w:rPr>
          <w:shd w:val="clear" w:color="auto" w:fill="FFFFFF"/>
        </w:rPr>
        <w:t xml:space="preserve"> </w:t>
      </w:r>
      <w:r w:rsidRPr="009062D4">
        <w:rPr>
          <w:shd w:val="clear" w:color="auto" w:fill="FFFFFF"/>
        </w:rPr>
        <w:t xml:space="preserve">у </w:t>
      </w:r>
      <w:proofErr w:type="spellStart"/>
      <w:r w:rsidRPr="009062D4">
        <w:rPr>
          <w:shd w:val="clear" w:color="auto" w:fill="FFFFFF"/>
        </w:rPr>
        <w:t>сумi</w:t>
      </w:r>
      <w:proofErr w:type="spellEnd"/>
      <w:r w:rsidR="00122392">
        <w:rPr>
          <w:shd w:val="clear" w:color="auto" w:fill="FFFFFF"/>
          <w:lang w:val="uk-UA"/>
        </w:rPr>
        <w:t>)</w:t>
      </w:r>
      <w:r w:rsidR="002D4D38">
        <w:rPr>
          <w:shd w:val="clear" w:color="auto" w:fill="FFFFFF"/>
          <w:lang w:val="uk-UA"/>
        </w:rPr>
        <w:t xml:space="preserve"> </w:t>
      </w:r>
      <w:r w:rsidR="002D4D38" w:rsidRPr="002D4D38">
        <w:rPr>
          <w:b/>
          <w:i/>
          <w:shd w:val="clear" w:color="auto" w:fill="FFFFFF"/>
          <w:lang w:val="uk-UA"/>
        </w:rPr>
        <w:t>1188</w:t>
      </w:r>
      <w:r w:rsidRPr="002D4D38">
        <w:rPr>
          <w:b/>
          <w:i/>
          <w:shd w:val="clear" w:color="auto" w:fill="FFFFFF"/>
          <w:lang w:val="uk-UA"/>
        </w:rPr>
        <w:t xml:space="preserve"> </w:t>
      </w:r>
      <w:r w:rsidRPr="002D4D38">
        <w:rPr>
          <w:b/>
          <w:i/>
          <w:shd w:val="clear" w:color="auto" w:fill="FFFFFF"/>
        </w:rPr>
        <w:t>тис.</w:t>
      </w:r>
      <w:r w:rsidR="002D4D38">
        <w:rPr>
          <w:b/>
          <w:i/>
          <w:shd w:val="clear" w:color="auto" w:fill="FFFFFF"/>
          <w:lang w:val="uk-UA"/>
        </w:rPr>
        <w:t xml:space="preserve"> </w:t>
      </w:r>
      <w:proofErr w:type="spellStart"/>
      <w:r w:rsidRPr="002D4D38">
        <w:rPr>
          <w:b/>
          <w:i/>
          <w:shd w:val="clear" w:color="auto" w:fill="FFFFFF"/>
        </w:rPr>
        <w:t>грн</w:t>
      </w:r>
      <w:proofErr w:type="spellEnd"/>
      <w:r w:rsidRPr="002D4D38">
        <w:rPr>
          <w:b/>
          <w:i/>
          <w:shd w:val="clear" w:color="auto" w:fill="FFFFFF"/>
        </w:rPr>
        <w:t xml:space="preserve">. </w:t>
      </w:r>
      <w:r w:rsidRPr="002D4D38">
        <w:rPr>
          <w:shd w:val="clear" w:color="auto" w:fill="FFFFFF"/>
        </w:rPr>
        <w:t xml:space="preserve">Сума </w:t>
      </w:r>
      <w:r>
        <w:rPr>
          <w:shd w:val="clear" w:color="auto" w:fill="FFFFFF"/>
          <w:lang w:val="uk-UA"/>
        </w:rPr>
        <w:t xml:space="preserve">нерозподіленого прибутку </w:t>
      </w:r>
      <w:r w:rsidRPr="00CB51CA">
        <w:rPr>
          <w:shd w:val="clear" w:color="auto" w:fill="FFFFFF"/>
        </w:rPr>
        <w:t>станом на 3</w:t>
      </w:r>
      <w:r>
        <w:rPr>
          <w:shd w:val="clear" w:color="auto" w:fill="FFFFFF"/>
          <w:lang w:val="uk-UA"/>
        </w:rPr>
        <w:t>1</w:t>
      </w:r>
      <w:r w:rsidRPr="00CB51CA">
        <w:rPr>
          <w:shd w:val="clear" w:color="auto" w:fill="FFFFFF"/>
        </w:rPr>
        <w:t>.</w:t>
      </w:r>
      <w:r>
        <w:rPr>
          <w:shd w:val="clear" w:color="auto" w:fill="FFFFFF"/>
          <w:lang w:val="uk-UA"/>
        </w:rPr>
        <w:t>12</w:t>
      </w:r>
      <w:r w:rsidRPr="00CB51CA">
        <w:rPr>
          <w:shd w:val="clear" w:color="auto" w:fill="FFFFFF"/>
        </w:rPr>
        <w:t>.201</w:t>
      </w:r>
      <w:r w:rsidR="00657AC3">
        <w:rPr>
          <w:shd w:val="clear" w:color="auto" w:fill="FFFFFF"/>
          <w:lang w:val="uk-UA"/>
        </w:rPr>
        <w:t>3</w:t>
      </w:r>
      <w:r w:rsidRPr="00CB51CA">
        <w:rPr>
          <w:shd w:val="clear" w:color="auto" w:fill="FFFFFF"/>
        </w:rPr>
        <w:t xml:space="preserve"> р. </w:t>
      </w:r>
      <w:proofErr w:type="spellStart"/>
      <w:r w:rsidRPr="002D4D38">
        <w:rPr>
          <w:shd w:val="clear" w:color="auto" w:fill="FFFFFF"/>
        </w:rPr>
        <w:t>складає</w:t>
      </w:r>
      <w:proofErr w:type="spellEnd"/>
      <w:r w:rsidRPr="002D4D38">
        <w:rPr>
          <w:shd w:val="clear" w:color="auto" w:fill="FFFFFF"/>
        </w:rPr>
        <w:t xml:space="preserve"> </w:t>
      </w:r>
      <w:r w:rsidR="002D4D38" w:rsidRPr="002D4D38">
        <w:rPr>
          <w:b/>
          <w:i/>
          <w:shd w:val="clear" w:color="auto" w:fill="FFFFFF"/>
          <w:lang w:val="uk-UA"/>
        </w:rPr>
        <w:t xml:space="preserve">15271 </w:t>
      </w:r>
      <w:r w:rsidRPr="002D4D38">
        <w:rPr>
          <w:b/>
          <w:i/>
          <w:shd w:val="clear" w:color="auto" w:fill="FFFFFF"/>
        </w:rPr>
        <w:t>тис.</w:t>
      </w:r>
      <w:r w:rsidR="002D4D38" w:rsidRPr="002D4D38">
        <w:rPr>
          <w:b/>
          <w:i/>
          <w:shd w:val="clear" w:color="auto" w:fill="FFFFFF"/>
          <w:lang w:val="uk-UA"/>
        </w:rPr>
        <w:t xml:space="preserve"> </w:t>
      </w:r>
      <w:proofErr w:type="spellStart"/>
      <w:r w:rsidRPr="002D4D38">
        <w:rPr>
          <w:b/>
          <w:i/>
          <w:shd w:val="clear" w:color="auto" w:fill="FFFFFF"/>
        </w:rPr>
        <w:t>грн</w:t>
      </w:r>
      <w:proofErr w:type="spellEnd"/>
      <w:proofErr w:type="gramStart"/>
      <w:r w:rsidR="002D4D38" w:rsidRPr="002D4D38">
        <w:rPr>
          <w:b/>
          <w:i/>
          <w:shd w:val="clear" w:color="auto" w:fill="FFFFFF"/>
          <w:lang w:val="uk-UA"/>
        </w:rPr>
        <w:t>.</w:t>
      </w:r>
      <w:r w:rsidRPr="002D4D38">
        <w:rPr>
          <w:b/>
          <w:i/>
          <w:shd w:val="clear" w:color="auto" w:fill="FFFFFF"/>
        </w:rPr>
        <w:t>.</w:t>
      </w:r>
      <w:r w:rsidRPr="002D4D38">
        <w:rPr>
          <w:shd w:val="clear" w:color="auto" w:fill="FFFFFF"/>
        </w:rPr>
        <w:t xml:space="preserve"> </w:t>
      </w:r>
      <w:proofErr w:type="gramEnd"/>
    </w:p>
    <w:p w:rsidR="0080662E" w:rsidRDefault="0080662E" w:rsidP="0080662E">
      <w:pPr>
        <w:ind w:firstLine="708"/>
        <w:jc w:val="both"/>
        <w:rPr>
          <w:b/>
          <w:i/>
          <w:shd w:val="clear" w:color="auto" w:fill="FFFFFF"/>
          <w:lang w:val="uk-UA"/>
        </w:rPr>
      </w:pPr>
      <w:proofErr w:type="spellStart"/>
      <w:r w:rsidRPr="002D4D38">
        <w:rPr>
          <w:shd w:val="clear" w:color="auto" w:fill="FFFFFF"/>
        </w:rPr>
        <w:t>Аудиторською</w:t>
      </w:r>
      <w:proofErr w:type="spellEnd"/>
      <w:r w:rsidRPr="002D4D38">
        <w:rPr>
          <w:shd w:val="clear" w:color="auto" w:fill="FFFFFF"/>
        </w:rPr>
        <w:t xml:space="preserve"> </w:t>
      </w:r>
      <w:proofErr w:type="spellStart"/>
      <w:r w:rsidRPr="002D4D38">
        <w:rPr>
          <w:shd w:val="clear" w:color="auto" w:fill="FFFFFF"/>
        </w:rPr>
        <w:t>перев</w:t>
      </w:r>
      <w:proofErr w:type="gramStart"/>
      <w:r w:rsidRPr="002D4D38">
        <w:rPr>
          <w:shd w:val="clear" w:color="auto" w:fill="FFFFFF"/>
        </w:rPr>
        <w:t>i</w:t>
      </w:r>
      <w:proofErr w:type="gramEnd"/>
      <w:r w:rsidRPr="002D4D38">
        <w:rPr>
          <w:shd w:val="clear" w:color="auto" w:fill="FFFFFF"/>
        </w:rPr>
        <w:t>ркою</w:t>
      </w:r>
      <w:proofErr w:type="spellEnd"/>
      <w:r w:rsidRPr="002D4D38">
        <w:rPr>
          <w:shd w:val="clear" w:color="auto" w:fill="FFFFFF"/>
        </w:rPr>
        <w:t xml:space="preserve"> </w:t>
      </w:r>
      <w:proofErr w:type="spellStart"/>
      <w:r w:rsidRPr="002D4D38">
        <w:rPr>
          <w:shd w:val="clear" w:color="auto" w:fill="FFFFFF"/>
        </w:rPr>
        <w:t>пiдтверджується</w:t>
      </w:r>
      <w:proofErr w:type="spellEnd"/>
      <w:r w:rsidRPr="002D4D38">
        <w:rPr>
          <w:shd w:val="clear" w:color="auto" w:fill="FFFFFF"/>
        </w:rPr>
        <w:t xml:space="preserve"> </w:t>
      </w:r>
      <w:proofErr w:type="spellStart"/>
      <w:r w:rsidRPr="002D4D38">
        <w:rPr>
          <w:shd w:val="clear" w:color="auto" w:fill="FFFFFF"/>
        </w:rPr>
        <w:t>правильнiсть</w:t>
      </w:r>
      <w:proofErr w:type="spellEnd"/>
      <w:r w:rsidRPr="002D4D38">
        <w:rPr>
          <w:shd w:val="clear" w:color="auto" w:fill="FFFFFF"/>
        </w:rPr>
        <w:t xml:space="preserve"> та </w:t>
      </w:r>
      <w:r w:rsidRPr="002D4D38">
        <w:rPr>
          <w:shd w:val="clear" w:color="auto" w:fill="FFFFFF"/>
          <w:lang w:val="uk-UA"/>
        </w:rPr>
        <w:t xml:space="preserve">узгодженість </w:t>
      </w:r>
      <w:proofErr w:type="spellStart"/>
      <w:r w:rsidRPr="002D4D38">
        <w:rPr>
          <w:shd w:val="clear" w:color="auto" w:fill="FFFFFF"/>
        </w:rPr>
        <w:t>власного</w:t>
      </w:r>
      <w:proofErr w:type="spellEnd"/>
      <w:r w:rsidRPr="002D4D38">
        <w:rPr>
          <w:shd w:val="clear" w:color="auto" w:fill="FFFFFF"/>
        </w:rPr>
        <w:t xml:space="preserve"> </w:t>
      </w:r>
      <w:proofErr w:type="spellStart"/>
      <w:r w:rsidRPr="002D4D38">
        <w:rPr>
          <w:shd w:val="clear" w:color="auto" w:fill="FFFFFF"/>
        </w:rPr>
        <w:t>капiталу</w:t>
      </w:r>
      <w:proofErr w:type="spellEnd"/>
      <w:r w:rsidRPr="002D4D38">
        <w:rPr>
          <w:shd w:val="clear" w:color="auto" w:fill="FFFFFF"/>
        </w:rPr>
        <w:t xml:space="preserve">, </w:t>
      </w:r>
      <w:proofErr w:type="spellStart"/>
      <w:r w:rsidRPr="002D4D38">
        <w:rPr>
          <w:shd w:val="clear" w:color="auto" w:fill="FFFFFF"/>
        </w:rPr>
        <w:t>його</w:t>
      </w:r>
      <w:proofErr w:type="spellEnd"/>
      <w:r w:rsidRPr="002D4D38">
        <w:rPr>
          <w:shd w:val="clear" w:color="auto" w:fill="FFFFFF"/>
        </w:rPr>
        <w:t xml:space="preserve"> </w:t>
      </w:r>
      <w:proofErr w:type="spellStart"/>
      <w:r w:rsidRPr="002D4D38">
        <w:rPr>
          <w:shd w:val="clear" w:color="auto" w:fill="FFFFFF"/>
        </w:rPr>
        <w:t>структури</w:t>
      </w:r>
      <w:proofErr w:type="spellEnd"/>
      <w:r w:rsidRPr="002D4D38">
        <w:rPr>
          <w:shd w:val="clear" w:color="auto" w:fill="FFFFFF"/>
        </w:rPr>
        <w:t xml:space="preserve"> та </w:t>
      </w:r>
      <w:proofErr w:type="spellStart"/>
      <w:r w:rsidRPr="002D4D38">
        <w:rPr>
          <w:shd w:val="clear" w:color="auto" w:fill="FFFFFF"/>
        </w:rPr>
        <w:t>призначення</w:t>
      </w:r>
      <w:proofErr w:type="spellEnd"/>
      <w:r w:rsidRPr="002D4D38">
        <w:rPr>
          <w:shd w:val="clear" w:color="auto" w:fill="FFFFFF"/>
        </w:rPr>
        <w:t xml:space="preserve">. </w:t>
      </w:r>
      <w:r w:rsidRPr="002D4D38">
        <w:rPr>
          <w:shd w:val="clear" w:color="auto" w:fill="FFFFFF"/>
          <w:lang w:val="uk-UA"/>
        </w:rPr>
        <w:t>З</w:t>
      </w:r>
      <w:r w:rsidR="009062D4" w:rsidRPr="002D4D38">
        <w:rPr>
          <w:shd w:val="clear" w:color="auto" w:fill="FFFFFF"/>
          <w:lang w:val="uk-UA"/>
        </w:rPr>
        <w:t>біль</w:t>
      </w:r>
      <w:r w:rsidRPr="002D4D38">
        <w:rPr>
          <w:shd w:val="clear" w:color="auto" w:fill="FFFFFF"/>
          <w:lang w:val="uk-UA"/>
        </w:rPr>
        <w:t xml:space="preserve">шення власного капіталу на </w:t>
      </w:r>
      <w:r w:rsidR="002D4D38" w:rsidRPr="002D4D38">
        <w:rPr>
          <w:b/>
          <w:i/>
          <w:shd w:val="clear" w:color="auto" w:fill="FFFFFF"/>
          <w:lang w:val="uk-UA"/>
        </w:rPr>
        <w:t xml:space="preserve">суму </w:t>
      </w:r>
      <w:r w:rsidR="002D4D38">
        <w:rPr>
          <w:b/>
          <w:i/>
          <w:shd w:val="clear" w:color="auto" w:fill="FFFFFF"/>
          <w:lang w:val="uk-UA"/>
        </w:rPr>
        <w:t>1453</w:t>
      </w:r>
      <w:r w:rsidR="002D4D38" w:rsidRPr="002D4D38">
        <w:rPr>
          <w:b/>
          <w:i/>
          <w:shd w:val="clear" w:color="auto" w:fill="FFFFFF"/>
          <w:lang w:val="uk-UA"/>
        </w:rPr>
        <w:t xml:space="preserve"> </w:t>
      </w:r>
      <w:r w:rsidRPr="002D4D38">
        <w:rPr>
          <w:b/>
          <w:i/>
          <w:shd w:val="clear" w:color="auto" w:fill="FFFFFF"/>
          <w:lang w:val="uk-UA"/>
        </w:rPr>
        <w:t>тис.</w:t>
      </w:r>
      <w:r w:rsidR="002D4D38" w:rsidRPr="002D4D38">
        <w:rPr>
          <w:b/>
          <w:i/>
          <w:shd w:val="clear" w:color="auto" w:fill="FFFFFF"/>
          <w:lang w:val="uk-UA"/>
        </w:rPr>
        <w:t xml:space="preserve"> </w:t>
      </w:r>
      <w:r w:rsidRPr="002D4D38">
        <w:rPr>
          <w:b/>
          <w:i/>
          <w:shd w:val="clear" w:color="auto" w:fill="FFFFFF"/>
          <w:lang w:val="uk-UA"/>
        </w:rPr>
        <w:t>грн</w:t>
      </w:r>
      <w:r w:rsidRPr="002D4D38">
        <w:rPr>
          <w:shd w:val="clear" w:color="auto" w:fill="FFFFFF"/>
          <w:lang w:val="uk-UA"/>
        </w:rPr>
        <w:t xml:space="preserve">. відбулося за рахунок  отриманого </w:t>
      </w:r>
      <w:r w:rsidR="00F702D6" w:rsidRPr="002D4D38">
        <w:rPr>
          <w:shd w:val="clear" w:color="auto" w:fill="FFFFFF"/>
          <w:lang w:val="uk-UA"/>
        </w:rPr>
        <w:t>прибу</w:t>
      </w:r>
      <w:r w:rsidRPr="002D4D38">
        <w:rPr>
          <w:shd w:val="clear" w:color="auto" w:fill="FFFFFF"/>
          <w:lang w:val="uk-UA"/>
        </w:rPr>
        <w:t>тку за 201</w:t>
      </w:r>
      <w:r w:rsidR="00657AC3" w:rsidRPr="002D4D38">
        <w:rPr>
          <w:shd w:val="clear" w:color="auto" w:fill="FFFFFF"/>
          <w:lang w:val="uk-UA"/>
        </w:rPr>
        <w:t>3</w:t>
      </w:r>
      <w:r w:rsidRPr="002D4D38">
        <w:rPr>
          <w:shd w:val="clear" w:color="auto" w:fill="FFFFFF"/>
          <w:lang w:val="uk-UA"/>
        </w:rPr>
        <w:t xml:space="preserve"> рік в сумі </w:t>
      </w:r>
      <w:r w:rsidR="002D4D38" w:rsidRPr="002D4D38">
        <w:rPr>
          <w:b/>
          <w:i/>
          <w:shd w:val="clear" w:color="auto" w:fill="FFFFFF"/>
          <w:lang w:val="uk-UA"/>
        </w:rPr>
        <w:t>1452</w:t>
      </w:r>
      <w:r w:rsidRPr="002D4D38">
        <w:rPr>
          <w:b/>
          <w:i/>
          <w:shd w:val="clear" w:color="auto" w:fill="FFFFFF"/>
          <w:lang w:val="uk-UA"/>
        </w:rPr>
        <w:t xml:space="preserve"> тис.</w:t>
      </w:r>
      <w:r w:rsidR="002D4D38">
        <w:rPr>
          <w:b/>
          <w:i/>
          <w:shd w:val="clear" w:color="auto" w:fill="FFFFFF"/>
          <w:lang w:val="uk-UA"/>
        </w:rPr>
        <w:t xml:space="preserve"> </w:t>
      </w:r>
      <w:r w:rsidRPr="002D4D38">
        <w:rPr>
          <w:b/>
          <w:i/>
          <w:shd w:val="clear" w:color="auto" w:fill="FFFFFF"/>
          <w:lang w:val="uk-UA"/>
        </w:rPr>
        <w:t xml:space="preserve">грн.. </w:t>
      </w:r>
      <w:r w:rsidR="002D4D38" w:rsidRPr="002D4D38">
        <w:rPr>
          <w:shd w:val="clear" w:color="auto" w:fill="FFFFFF"/>
          <w:lang w:val="uk-UA"/>
        </w:rPr>
        <w:t>та за рахунок збільшення резервного капіталу на</w:t>
      </w:r>
      <w:r w:rsidR="002D4D38">
        <w:rPr>
          <w:b/>
          <w:i/>
          <w:shd w:val="clear" w:color="auto" w:fill="FFFFFF"/>
          <w:lang w:val="uk-UA"/>
        </w:rPr>
        <w:t xml:space="preserve"> 1 тис. грн..</w:t>
      </w:r>
    </w:p>
    <w:p w:rsidR="005E76B8" w:rsidRPr="002D4D38" w:rsidRDefault="005E76B8" w:rsidP="0080662E">
      <w:pPr>
        <w:ind w:firstLine="708"/>
        <w:jc w:val="both"/>
        <w:rPr>
          <w:b/>
          <w:i/>
          <w:shd w:val="clear" w:color="auto" w:fill="FFFFFF"/>
          <w:lang w:val="uk-UA"/>
        </w:rPr>
      </w:pPr>
    </w:p>
    <w:p w:rsidR="0080662E" w:rsidRPr="002D4D38" w:rsidRDefault="0080662E" w:rsidP="0080662E">
      <w:pPr>
        <w:ind w:firstLine="708"/>
        <w:jc w:val="both"/>
        <w:rPr>
          <w:i/>
          <w:shd w:val="clear" w:color="auto" w:fill="FFFFFF"/>
          <w:lang w:val="uk-UA"/>
        </w:rPr>
      </w:pPr>
      <w:r w:rsidRPr="002D4D38">
        <w:rPr>
          <w:i/>
          <w:shd w:val="clear" w:color="auto" w:fill="FFFFFF"/>
          <w:lang w:val="uk-UA"/>
        </w:rPr>
        <w:t>Варт</w:t>
      </w:r>
      <w:proofErr w:type="spellStart"/>
      <w:r w:rsidRPr="002D4D38">
        <w:rPr>
          <w:i/>
          <w:shd w:val="clear" w:color="auto" w:fill="FFFFFF"/>
        </w:rPr>
        <w:t>i</w:t>
      </w:r>
      <w:r w:rsidRPr="002D4D38">
        <w:rPr>
          <w:i/>
          <w:shd w:val="clear" w:color="auto" w:fill="FFFFFF"/>
          <w:lang w:val="uk-UA"/>
        </w:rPr>
        <w:t>сть</w:t>
      </w:r>
      <w:proofErr w:type="spellEnd"/>
      <w:r w:rsidRPr="002D4D38">
        <w:rPr>
          <w:i/>
          <w:shd w:val="clear" w:color="auto" w:fill="FFFFFF"/>
          <w:lang w:val="uk-UA"/>
        </w:rPr>
        <w:t xml:space="preserve"> чистих актив</w:t>
      </w:r>
      <w:proofErr w:type="spellStart"/>
      <w:r w:rsidRPr="002D4D38">
        <w:rPr>
          <w:i/>
          <w:shd w:val="clear" w:color="auto" w:fill="FFFFFF"/>
        </w:rPr>
        <w:t>i</w:t>
      </w:r>
      <w:proofErr w:type="spellEnd"/>
      <w:r w:rsidRPr="002D4D38">
        <w:rPr>
          <w:i/>
          <w:shd w:val="clear" w:color="auto" w:fill="FFFFFF"/>
          <w:lang w:val="uk-UA"/>
        </w:rPr>
        <w:t xml:space="preserve">в. </w:t>
      </w:r>
    </w:p>
    <w:p w:rsidR="005E76B8" w:rsidRDefault="005E76B8" w:rsidP="0080662E">
      <w:pPr>
        <w:pStyle w:val="12"/>
        <w:ind w:left="0" w:firstLine="708"/>
        <w:jc w:val="both"/>
        <w:rPr>
          <w:shd w:val="clear" w:color="auto" w:fill="FFFFFF"/>
          <w:lang w:val="uk-UA"/>
        </w:rPr>
      </w:pPr>
      <w:r w:rsidRPr="00F4582F">
        <w:rPr>
          <w:shd w:val="clear" w:color="auto" w:fill="FFFFFF"/>
          <w:lang w:val="uk-UA"/>
        </w:rPr>
        <w:t>В</w:t>
      </w:r>
      <w:proofErr w:type="spellStart"/>
      <w:r w:rsidRPr="00CB51CA">
        <w:rPr>
          <w:shd w:val="clear" w:color="auto" w:fill="FFFFFF"/>
        </w:rPr>
        <w:t>i</w:t>
      </w:r>
      <w:r w:rsidRPr="00F4582F">
        <w:rPr>
          <w:shd w:val="clear" w:color="auto" w:fill="FFFFFF"/>
          <w:lang w:val="uk-UA"/>
        </w:rPr>
        <w:t>дпов</w:t>
      </w:r>
      <w:r w:rsidRPr="00CB51CA">
        <w:rPr>
          <w:shd w:val="clear" w:color="auto" w:fill="FFFFFF"/>
        </w:rPr>
        <w:t>i</w:t>
      </w:r>
      <w:r w:rsidRPr="00F4582F">
        <w:rPr>
          <w:shd w:val="clear" w:color="auto" w:fill="FFFFFF"/>
          <w:lang w:val="uk-UA"/>
        </w:rPr>
        <w:t>дн</w:t>
      </w:r>
      <w:r w:rsidRPr="00CB51CA">
        <w:rPr>
          <w:shd w:val="clear" w:color="auto" w:fill="FFFFFF"/>
        </w:rPr>
        <w:t>i</w:t>
      </w:r>
      <w:r w:rsidRPr="00F4582F">
        <w:rPr>
          <w:shd w:val="clear" w:color="auto" w:fill="FFFFFF"/>
          <w:lang w:val="uk-UA"/>
        </w:rPr>
        <w:t>сть</w:t>
      </w:r>
      <w:proofErr w:type="spellEnd"/>
      <w:r w:rsidRPr="00F4582F">
        <w:rPr>
          <w:shd w:val="clear" w:color="auto" w:fill="FFFFFF"/>
          <w:lang w:val="uk-UA"/>
        </w:rPr>
        <w:t xml:space="preserve"> </w:t>
      </w:r>
      <w:proofErr w:type="spellStart"/>
      <w:r w:rsidRPr="00F4582F">
        <w:rPr>
          <w:shd w:val="clear" w:color="auto" w:fill="FFFFFF"/>
          <w:lang w:val="uk-UA"/>
        </w:rPr>
        <w:t>вартост</w:t>
      </w:r>
      <w:r w:rsidRPr="00CB51CA">
        <w:rPr>
          <w:shd w:val="clear" w:color="auto" w:fill="FFFFFF"/>
        </w:rPr>
        <w:t>i</w:t>
      </w:r>
      <w:proofErr w:type="spellEnd"/>
      <w:r w:rsidRPr="00F4582F">
        <w:rPr>
          <w:shd w:val="clear" w:color="auto" w:fill="FFFFFF"/>
          <w:lang w:val="uk-UA"/>
        </w:rPr>
        <w:t xml:space="preserve"> чистих актив</w:t>
      </w:r>
      <w:proofErr w:type="spellStart"/>
      <w:r w:rsidRPr="00CB51CA">
        <w:rPr>
          <w:shd w:val="clear" w:color="auto" w:fill="FFFFFF"/>
        </w:rPr>
        <w:t>i</w:t>
      </w:r>
      <w:proofErr w:type="spellEnd"/>
      <w:r w:rsidRPr="00F4582F">
        <w:rPr>
          <w:shd w:val="clear" w:color="auto" w:fill="FFFFFF"/>
          <w:lang w:val="uk-UA"/>
        </w:rPr>
        <w:t>в вимогам чинного законодавства, а саме частин</w:t>
      </w:r>
      <w:proofErr w:type="spellStart"/>
      <w:r w:rsidRPr="00CB51CA">
        <w:rPr>
          <w:shd w:val="clear" w:color="auto" w:fill="FFFFFF"/>
        </w:rPr>
        <w:t>i</w:t>
      </w:r>
      <w:proofErr w:type="spellEnd"/>
      <w:r w:rsidRPr="00F4582F">
        <w:rPr>
          <w:shd w:val="clear" w:color="auto" w:fill="FFFFFF"/>
          <w:lang w:val="uk-UA"/>
        </w:rPr>
        <w:t xml:space="preserve"> </w:t>
      </w:r>
      <w:proofErr w:type="spellStart"/>
      <w:r w:rsidRPr="00F4582F">
        <w:rPr>
          <w:shd w:val="clear" w:color="auto" w:fill="FFFFFF"/>
          <w:lang w:val="uk-UA"/>
        </w:rPr>
        <w:t>трет</w:t>
      </w:r>
      <w:r w:rsidRPr="00CB51CA">
        <w:rPr>
          <w:shd w:val="clear" w:color="auto" w:fill="FFFFFF"/>
        </w:rPr>
        <w:t>i</w:t>
      </w:r>
      <w:proofErr w:type="spellEnd"/>
      <w:r w:rsidRPr="00F4582F">
        <w:rPr>
          <w:shd w:val="clear" w:color="auto" w:fill="FFFFFF"/>
          <w:lang w:val="uk-UA"/>
        </w:rPr>
        <w:t xml:space="preserve">й </w:t>
      </w:r>
      <w:proofErr w:type="spellStart"/>
      <w:r w:rsidRPr="00F4582F">
        <w:rPr>
          <w:shd w:val="clear" w:color="auto" w:fill="FFFFFF"/>
          <w:lang w:val="uk-UA"/>
        </w:rPr>
        <w:t>статт</w:t>
      </w:r>
      <w:r w:rsidRPr="00CB51CA">
        <w:rPr>
          <w:shd w:val="clear" w:color="auto" w:fill="FFFFFF"/>
        </w:rPr>
        <w:t>i</w:t>
      </w:r>
      <w:proofErr w:type="spellEnd"/>
      <w:r w:rsidRPr="00F4582F">
        <w:rPr>
          <w:shd w:val="clear" w:color="auto" w:fill="FFFFFF"/>
          <w:lang w:val="uk-UA"/>
        </w:rPr>
        <w:t xml:space="preserve"> 155 </w:t>
      </w:r>
      <w:proofErr w:type="spellStart"/>
      <w:r w:rsidRPr="00F4582F">
        <w:rPr>
          <w:shd w:val="clear" w:color="auto" w:fill="FFFFFF"/>
          <w:lang w:val="uk-UA"/>
        </w:rPr>
        <w:t>Цив</w:t>
      </w:r>
      <w:r w:rsidRPr="00CB51CA">
        <w:rPr>
          <w:shd w:val="clear" w:color="auto" w:fill="FFFFFF"/>
        </w:rPr>
        <w:t>i</w:t>
      </w:r>
      <w:r w:rsidRPr="00F4582F">
        <w:rPr>
          <w:shd w:val="clear" w:color="auto" w:fill="FFFFFF"/>
          <w:lang w:val="uk-UA"/>
        </w:rPr>
        <w:t>льного</w:t>
      </w:r>
      <w:proofErr w:type="spellEnd"/>
      <w:r w:rsidRPr="00F4582F">
        <w:rPr>
          <w:shd w:val="clear" w:color="auto" w:fill="FFFFFF"/>
          <w:lang w:val="uk-UA"/>
        </w:rPr>
        <w:t xml:space="preserve"> кодексу України визначена в</w:t>
      </w:r>
      <w:proofErr w:type="spellStart"/>
      <w:r w:rsidRPr="00CB51CA">
        <w:rPr>
          <w:shd w:val="clear" w:color="auto" w:fill="FFFFFF"/>
        </w:rPr>
        <w:t>i</w:t>
      </w:r>
      <w:r w:rsidRPr="00F4582F">
        <w:rPr>
          <w:shd w:val="clear" w:color="auto" w:fill="FFFFFF"/>
          <w:lang w:val="uk-UA"/>
        </w:rPr>
        <w:t>дпов</w:t>
      </w:r>
      <w:r w:rsidRPr="00CB51CA">
        <w:rPr>
          <w:shd w:val="clear" w:color="auto" w:fill="FFFFFF"/>
        </w:rPr>
        <w:t>i</w:t>
      </w:r>
      <w:proofErr w:type="spellEnd"/>
      <w:r w:rsidRPr="00F4582F">
        <w:rPr>
          <w:shd w:val="clear" w:color="auto" w:fill="FFFFFF"/>
          <w:lang w:val="uk-UA"/>
        </w:rPr>
        <w:t xml:space="preserve">дно до методики розрахунку </w:t>
      </w:r>
      <w:proofErr w:type="spellStart"/>
      <w:r w:rsidRPr="00F4582F">
        <w:rPr>
          <w:shd w:val="clear" w:color="auto" w:fill="FFFFFF"/>
          <w:lang w:val="uk-UA"/>
        </w:rPr>
        <w:t>вартост</w:t>
      </w:r>
      <w:r w:rsidRPr="00CB51CA">
        <w:rPr>
          <w:shd w:val="clear" w:color="auto" w:fill="FFFFFF"/>
        </w:rPr>
        <w:t>i</w:t>
      </w:r>
      <w:proofErr w:type="spellEnd"/>
      <w:r w:rsidRPr="00F4582F">
        <w:rPr>
          <w:shd w:val="clear" w:color="auto" w:fill="FFFFFF"/>
          <w:lang w:val="uk-UA"/>
        </w:rPr>
        <w:t xml:space="preserve"> чистих актив</w:t>
      </w:r>
      <w:proofErr w:type="spellStart"/>
      <w:r w:rsidRPr="00CB51CA">
        <w:rPr>
          <w:shd w:val="clear" w:color="auto" w:fill="FFFFFF"/>
        </w:rPr>
        <w:t>i</w:t>
      </w:r>
      <w:proofErr w:type="spellEnd"/>
      <w:r w:rsidRPr="00F4582F">
        <w:rPr>
          <w:shd w:val="clear" w:color="auto" w:fill="FFFFFF"/>
          <w:lang w:val="uk-UA"/>
        </w:rPr>
        <w:t xml:space="preserve">в </w:t>
      </w:r>
      <w:proofErr w:type="spellStart"/>
      <w:r w:rsidRPr="00F4582F">
        <w:rPr>
          <w:shd w:val="clear" w:color="auto" w:fill="FFFFFF"/>
          <w:lang w:val="uk-UA"/>
        </w:rPr>
        <w:t>ем</w:t>
      </w:r>
      <w:r w:rsidRPr="00CB51CA">
        <w:rPr>
          <w:shd w:val="clear" w:color="auto" w:fill="FFFFFF"/>
        </w:rPr>
        <w:t>i</w:t>
      </w:r>
      <w:r w:rsidRPr="00F4582F">
        <w:rPr>
          <w:shd w:val="clear" w:color="auto" w:fill="FFFFFF"/>
          <w:lang w:val="uk-UA"/>
        </w:rPr>
        <w:t>тента</w:t>
      </w:r>
      <w:proofErr w:type="spellEnd"/>
      <w:r w:rsidRPr="00F4582F">
        <w:rPr>
          <w:shd w:val="clear" w:color="auto" w:fill="FFFFFF"/>
          <w:lang w:val="uk-UA"/>
        </w:rPr>
        <w:t xml:space="preserve"> за </w:t>
      </w:r>
      <w:proofErr w:type="spellStart"/>
      <w:r w:rsidRPr="00F4582F">
        <w:rPr>
          <w:shd w:val="clear" w:color="auto" w:fill="FFFFFF"/>
          <w:lang w:val="uk-UA"/>
        </w:rPr>
        <w:t>попередн</w:t>
      </w:r>
      <w:r w:rsidRPr="00CB51CA">
        <w:rPr>
          <w:shd w:val="clear" w:color="auto" w:fill="FFFFFF"/>
        </w:rPr>
        <w:t>i</w:t>
      </w:r>
      <w:proofErr w:type="spellEnd"/>
      <w:r w:rsidRPr="00F4582F">
        <w:rPr>
          <w:shd w:val="clear" w:color="auto" w:fill="FFFFFF"/>
          <w:lang w:val="uk-UA"/>
        </w:rPr>
        <w:t xml:space="preserve">й та </w:t>
      </w:r>
      <w:proofErr w:type="spellStart"/>
      <w:r w:rsidRPr="00F4582F">
        <w:rPr>
          <w:shd w:val="clear" w:color="auto" w:fill="FFFFFF"/>
          <w:lang w:val="uk-UA"/>
        </w:rPr>
        <w:t>зв</w:t>
      </w:r>
      <w:r w:rsidRPr="00CB51CA">
        <w:rPr>
          <w:shd w:val="clear" w:color="auto" w:fill="FFFFFF"/>
        </w:rPr>
        <w:t>i</w:t>
      </w:r>
      <w:r w:rsidRPr="00F4582F">
        <w:rPr>
          <w:shd w:val="clear" w:color="auto" w:fill="FFFFFF"/>
          <w:lang w:val="uk-UA"/>
        </w:rPr>
        <w:t>тний</w:t>
      </w:r>
      <w:proofErr w:type="spellEnd"/>
      <w:r w:rsidRPr="00F4582F">
        <w:rPr>
          <w:shd w:val="clear" w:color="auto" w:fill="FFFFFF"/>
          <w:lang w:val="uk-UA"/>
        </w:rPr>
        <w:t xml:space="preserve"> пер</w:t>
      </w:r>
      <w:proofErr w:type="spellStart"/>
      <w:r w:rsidRPr="00CB51CA">
        <w:rPr>
          <w:shd w:val="clear" w:color="auto" w:fill="FFFFFF"/>
        </w:rPr>
        <w:t>i</w:t>
      </w:r>
      <w:proofErr w:type="spellEnd"/>
      <w:r w:rsidRPr="00F4582F">
        <w:rPr>
          <w:shd w:val="clear" w:color="auto" w:fill="FFFFFF"/>
          <w:lang w:val="uk-UA"/>
        </w:rPr>
        <w:t>оди в</w:t>
      </w:r>
      <w:proofErr w:type="spellStart"/>
      <w:r w:rsidRPr="00CB51CA">
        <w:rPr>
          <w:shd w:val="clear" w:color="auto" w:fill="FFFFFF"/>
        </w:rPr>
        <w:t>i</w:t>
      </w:r>
      <w:r w:rsidRPr="00F4582F">
        <w:rPr>
          <w:shd w:val="clear" w:color="auto" w:fill="FFFFFF"/>
          <w:lang w:val="uk-UA"/>
        </w:rPr>
        <w:t>дпов</w:t>
      </w:r>
      <w:r w:rsidRPr="00CB51CA">
        <w:rPr>
          <w:shd w:val="clear" w:color="auto" w:fill="FFFFFF"/>
        </w:rPr>
        <w:t>i</w:t>
      </w:r>
      <w:proofErr w:type="spellEnd"/>
      <w:r w:rsidRPr="00F4582F">
        <w:rPr>
          <w:shd w:val="clear" w:color="auto" w:fill="FFFFFF"/>
          <w:lang w:val="uk-UA"/>
        </w:rPr>
        <w:t xml:space="preserve">дно до </w:t>
      </w:r>
      <w:r w:rsidRPr="00CB51CA">
        <w:rPr>
          <w:shd w:val="clear" w:color="auto" w:fill="FFFFFF"/>
          <w:lang w:val="uk-UA"/>
        </w:rPr>
        <w:t>«</w:t>
      </w:r>
      <w:r w:rsidRPr="00F4582F">
        <w:rPr>
          <w:shd w:val="clear" w:color="auto" w:fill="FFFFFF"/>
          <w:lang w:val="uk-UA"/>
        </w:rPr>
        <w:t xml:space="preserve">Методичних </w:t>
      </w:r>
      <w:proofErr w:type="spellStart"/>
      <w:r w:rsidRPr="00F4582F">
        <w:rPr>
          <w:shd w:val="clear" w:color="auto" w:fill="FFFFFF"/>
          <w:lang w:val="uk-UA"/>
        </w:rPr>
        <w:t>рекомендац</w:t>
      </w:r>
      <w:r w:rsidRPr="00CB51CA">
        <w:rPr>
          <w:shd w:val="clear" w:color="auto" w:fill="FFFFFF"/>
        </w:rPr>
        <w:t>i</w:t>
      </w:r>
      <w:proofErr w:type="spellEnd"/>
      <w:r w:rsidRPr="00F4582F">
        <w:rPr>
          <w:shd w:val="clear" w:color="auto" w:fill="FFFFFF"/>
          <w:lang w:val="uk-UA"/>
        </w:rPr>
        <w:t xml:space="preserve">й щодо визначення </w:t>
      </w:r>
      <w:proofErr w:type="spellStart"/>
      <w:r w:rsidRPr="00F4582F">
        <w:rPr>
          <w:shd w:val="clear" w:color="auto" w:fill="FFFFFF"/>
          <w:lang w:val="uk-UA"/>
        </w:rPr>
        <w:t>вартост</w:t>
      </w:r>
      <w:r w:rsidRPr="00CB51CA">
        <w:rPr>
          <w:shd w:val="clear" w:color="auto" w:fill="FFFFFF"/>
        </w:rPr>
        <w:t>i</w:t>
      </w:r>
      <w:proofErr w:type="spellEnd"/>
      <w:r w:rsidRPr="00F4582F">
        <w:rPr>
          <w:shd w:val="clear" w:color="auto" w:fill="FFFFFF"/>
          <w:lang w:val="uk-UA"/>
        </w:rPr>
        <w:t xml:space="preserve"> чистих актив</w:t>
      </w:r>
      <w:proofErr w:type="spellStart"/>
      <w:r w:rsidRPr="00CB51CA">
        <w:rPr>
          <w:shd w:val="clear" w:color="auto" w:fill="FFFFFF"/>
        </w:rPr>
        <w:t>i</w:t>
      </w:r>
      <w:proofErr w:type="spellEnd"/>
      <w:r w:rsidRPr="00F4582F">
        <w:rPr>
          <w:shd w:val="clear" w:color="auto" w:fill="FFFFFF"/>
          <w:lang w:val="uk-UA"/>
        </w:rPr>
        <w:t xml:space="preserve">в </w:t>
      </w:r>
      <w:proofErr w:type="spellStart"/>
      <w:r w:rsidRPr="00F4582F">
        <w:rPr>
          <w:shd w:val="clear" w:color="auto" w:fill="FFFFFF"/>
          <w:lang w:val="uk-UA"/>
        </w:rPr>
        <w:t>акц</w:t>
      </w:r>
      <w:r w:rsidRPr="00CB51CA">
        <w:rPr>
          <w:shd w:val="clear" w:color="auto" w:fill="FFFFFF"/>
        </w:rPr>
        <w:t>i</w:t>
      </w:r>
      <w:r w:rsidRPr="00F4582F">
        <w:rPr>
          <w:shd w:val="clear" w:color="auto" w:fill="FFFFFF"/>
          <w:lang w:val="uk-UA"/>
        </w:rPr>
        <w:t>онерних</w:t>
      </w:r>
      <w:proofErr w:type="spellEnd"/>
      <w:r w:rsidRPr="00F4582F">
        <w:rPr>
          <w:shd w:val="clear" w:color="auto" w:fill="FFFFFF"/>
          <w:lang w:val="uk-UA"/>
        </w:rPr>
        <w:t xml:space="preserve"> товариств</w:t>
      </w:r>
      <w:r w:rsidRPr="00CB51CA">
        <w:rPr>
          <w:shd w:val="clear" w:color="auto" w:fill="FFFFFF"/>
          <w:lang w:val="uk-UA"/>
        </w:rPr>
        <w:t>»</w:t>
      </w:r>
      <w:r w:rsidRPr="00F4582F">
        <w:rPr>
          <w:shd w:val="clear" w:color="auto" w:fill="FFFFFF"/>
          <w:lang w:val="uk-UA"/>
        </w:rPr>
        <w:t xml:space="preserve">, затверджених </w:t>
      </w:r>
      <w:r w:rsidRPr="00050CE9">
        <w:rPr>
          <w:shd w:val="clear" w:color="auto" w:fill="FFFFFF"/>
          <w:lang w:val="uk-UA"/>
        </w:rPr>
        <w:t>р</w:t>
      </w:r>
      <w:proofErr w:type="spellStart"/>
      <w:r w:rsidRPr="00050CE9">
        <w:rPr>
          <w:shd w:val="clear" w:color="auto" w:fill="FFFFFF"/>
        </w:rPr>
        <w:t>i</w:t>
      </w:r>
      <w:r w:rsidRPr="00050CE9">
        <w:rPr>
          <w:shd w:val="clear" w:color="auto" w:fill="FFFFFF"/>
          <w:lang w:val="uk-UA"/>
        </w:rPr>
        <w:t>шенням</w:t>
      </w:r>
      <w:proofErr w:type="spellEnd"/>
      <w:r w:rsidRPr="00050CE9">
        <w:rPr>
          <w:shd w:val="clear" w:color="auto" w:fill="FFFFFF"/>
          <w:lang w:val="uk-UA"/>
        </w:rPr>
        <w:t xml:space="preserve"> Державної ком</w:t>
      </w:r>
      <w:proofErr w:type="spellStart"/>
      <w:r w:rsidRPr="00050CE9">
        <w:rPr>
          <w:shd w:val="clear" w:color="auto" w:fill="FFFFFF"/>
        </w:rPr>
        <w:t>i</w:t>
      </w:r>
      <w:proofErr w:type="spellEnd"/>
      <w:r w:rsidRPr="00050CE9">
        <w:rPr>
          <w:shd w:val="clear" w:color="auto" w:fill="FFFFFF"/>
          <w:lang w:val="uk-UA"/>
        </w:rPr>
        <w:t>с</w:t>
      </w:r>
      <w:proofErr w:type="spellStart"/>
      <w:r w:rsidRPr="00050CE9">
        <w:rPr>
          <w:shd w:val="clear" w:color="auto" w:fill="FFFFFF"/>
        </w:rPr>
        <w:t>i</w:t>
      </w:r>
      <w:proofErr w:type="spellEnd"/>
      <w:r w:rsidRPr="00050CE9">
        <w:rPr>
          <w:shd w:val="clear" w:color="auto" w:fill="FFFFFF"/>
          <w:lang w:val="uk-UA"/>
        </w:rPr>
        <w:t>ї з ц</w:t>
      </w:r>
      <w:proofErr w:type="spellStart"/>
      <w:r w:rsidRPr="00050CE9">
        <w:rPr>
          <w:shd w:val="clear" w:color="auto" w:fill="FFFFFF"/>
        </w:rPr>
        <w:t>i</w:t>
      </w:r>
      <w:r w:rsidRPr="00050CE9">
        <w:rPr>
          <w:shd w:val="clear" w:color="auto" w:fill="FFFFFF"/>
          <w:lang w:val="uk-UA"/>
        </w:rPr>
        <w:t>нних</w:t>
      </w:r>
      <w:proofErr w:type="spellEnd"/>
      <w:r w:rsidRPr="00050CE9">
        <w:rPr>
          <w:shd w:val="clear" w:color="auto" w:fill="FFFFFF"/>
          <w:lang w:val="uk-UA"/>
        </w:rPr>
        <w:t xml:space="preserve"> </w:t>
      </w:r>
      <w:proofErr w:type="spellStart"/>
      <w:r w:rsidRPr="00050CE9">
        <w:rPr>
          <w:shd w:val="clear" w:color="auto" w:fill="FFFFFF"/>
          <w:lang w:val="uk-UA"/>
        </w:rPr>
        <w:t>папер</w:t>
      </w:r>
      <w:r w:rsidRPr="00050CE9">
        <w:rPr>
          <w:shd w:val="clear" w:color="auto" w:fill="FFFFFF"/>
        </w:rPr>
        <w:t>i</w:t>
      </w:r>
      <w:proofErr w:type="spellEnd"/>
      <w:r w:rsidRPr="00050CE9">
        <w:rPr>
          <w:shd w:val="clear" w:color="auto" w:fill="FFFFFF"/>
          <w:lang w:val="uk-UA"/>
        </w:rPr>
        <w:t>в та фондового ринку в</w:t>
      </w:r>
      <w:proofErr w:type="spellStart"/>
      <w:r w:rsidRPr="00050CE9">
        <w:rPr>
          <w:shd w:val="clear" w:color="auto" w:fill="FFFFFF"/>
        </w:rPr>
        <w:t>i</w:t>
      </w:r>
      <w:proofErr w:type="spellEnd"/>
      <w:r w:rsidRPr="00050CE9">
        <w:rPr>
          <w:shd w:val="clear" w:color="auto" w:fill="FFFFFF"/>
          <w:lang w:val="uk-UA"/>
        </w:rPr>
        <w:t xml:space="preserve">д 17.11.2004 р. №485 (з урахуванням </w:t>
      </w:r>
      <w:proofErr w:type="spellStart"/>
      <w:r w:rsidRPr="00050CE9">
        <w:rPr>
          <w:shd w:val="clear" w:color="auto" w:fill="FFFFFF"/>
          <w:lang w:val="uk-UA"/>
        </w:rPr>
        <w:t>зм</w:t>
      </w:r>
      <w:r w:rsidRPr="00050CE9">
        <w:rPr>
          <w:shd w:val="clear" w:color="auto" w:fill="FFFFFF"/>
        </w:rPr>
        <w:t>i</w:t>
      </w:r>
      <w:proofErr w:type="spellEnd"/>
      <w:r w:rsidRPr="00050CE9">
        <w:rPr>
          <w:shd w:val="clear" w:color="auto" w:fill="FFFFFF"/>
          <w:lang w:val="uk-UA"/>
        </w:rPr>
        <w:t>н показник</w:t>
      </w:r>
      <w:proofErr w:type="spellStart"/>
      <w:r w:rsidRPr="00050CE9">
        <w:rPr>
          <w:shd w:val="clear" w:color="auto" w:fill="FFFFFF"/>
        </w:rPr>
        <w:t>i</w:t>
      </w:r>
      <w:proofErr w:type="spellEnd"/>
      <w:r w:rsidRPr="00050CE9">
        <w:rPr>
          <w:shd w:val="clear" w:color="auto" w:fill="FFFFFF"/>
          <w:lang w:val="uk-UA"/>
        </w:rPr>
        <w:t>в ф</w:t>
      </w:r>
      <w:proofErr w:type="spellStart"/>
      <w:r w:rsidRPr="00050CE9">
        <w:rPr>
          <w:shd w:val="clear" w:color="auto" w:fill="FFFFFF"/>
        </w:rPr>
        <w:t>i</w:t>
      </w:r>
      <w:r w:rsidRPr="00050CE9">
        <w:rPr>
          <w:shd w:val="clear" w:color="auto" w:fill="FFFFFF"/>
          <w:lang w:val="uk-UA"/>
        </w:rPr>
        <w:t>нансової</w:t>
      </w:r>
      <w:proofErr w:type="spellEnd"/>
      <w:r w:rsidRPr="00050CE9">
        <w:rPr>
          <w:shd w:val="clear" w:color="auto" w:fill="FFFFFF"/>
          <w:lang w:val="uk-UA"/>
        </w:rPr>
        <w:t xml:space="preserve"> </w:t>
      </w:r>
      <w:proofErr w:type="spellStart"/>
      <w:r w:rsidRPr="00050CE9">
        <w:rPr>
          <w:shd w:val="clear" w:color="auto" w:fill="FFFFFF"/>
          <w:lang w:val="uk-UA"/>
        </w:rPr>
        <w:t>зв</w:t>
      </w:r>
      <w:r w:rsidRPr="00050CE9">
        <w:rPr>
          <w:shd w:val="clear" w:color="auto" w:fill="FFFFFF"/>
        </w:rPr>
        <w:t>i</w:t>
      </w:r>
      <w:r w:rsidRPr="00050CE9">
        <w:rPr>
          <w:shd w:val="clear" w:color="auto" w:fill="FFFFFF"/>
          <w:lang w:val="uk-UA"/>
        </w:rPr>
        <w:t>тност</w:t>
      </w:r>
      <w:r w:rsidRPr="00050CE9">
        <w:rPr>
          <w:shd w:val="clear" w:color="auto" w:fill="FFFFFF"/>
        </w:rPr>
        <w:t>i</w:t>
      </w:r>
      <w:proofErr w:type="spellEnd"/>
      <w:r w:rsidRPr="00050CE9">
        <w:rPr>
          <w:shd w:val="clear" w:color="auto" w:fill="FFFFFF"/>
          <w:lang w:val="uk-UA"/>
        </w:rPr>
        <w:t>). Р</w:t>
      </w:r>
      <w:proofErr w:type="spellStart"/>
      <w:r w:rsidRPr="00050CE9">
        <w:rPr>
          <w:shd w:val="clear" w:color="auto" w:fill="FFFFFF"/>
        </w:rPr>
        <w:t>i</w:t>
      </w:r>
      <w:r w:rsidRPr="00050CE9">
        <w:rPr>
          <w:shd w:val="clear" w:color="auto" w:fill="FFFFFF"/>
          <w:lang w:val="uk-UA"/>
        </w:rPr>
        <w:t>зниця</w:t>
      </w:r>
      <w:proofErr w:type="spellEnd"/>
      <w:r w:rsidRPr="00050CE9">
        <w:rPr>
          <w:shd w:val="clear" w:color="auto" w:fill="FFFFFF"/>
          <w:lang w:val="uk-UA"/>
        </w:rPr>
        <w:t xml:space="preserve"> м</w:t>
      </w:r>
      <w:proofErr w:type="spellStart"/>
      <w:r w:rsidRPr="00050CE9">
        <w:rPr>
          <w:shd w:val="clear" w:color="auto" w:fill="FFFFFF"/>
        </w:rPr>
        <w:t>i</w:t>
      </w:r>
      <w:proofErr w:type="spellEnd"/>
      <w:r w:rsidRPr="00050CE9">
        <w:rPr>
          <w:shd w:val="clear" w:color="auto" w:fill="FFFFFF"/>
          <w:lang w:val="uk-UA"/>
        </w:rPr>
        <w:t>ж розрахунковою варт</w:t>
      </w:r>
      <w:proofErr w:type="spellStart"/>
      <w:r w:rsidRPr="00050CE9">
        <w:rPr>
          <w:shd w:val="clear" w:color="auto" w:fill="FFFFFF"/>
        </w:rPr>
        <w:t>i</w:t>
      </w:r>
      <w:r w:rsidRPr="00050CE9">
        <w:rPr>
          <w:shd w:val="clear" w:color="auto" w:fill="FFFFFF"/>
          <w:lang w:val="uk-UA"/>
        </w:rPr>
        <w:t>стю</w:t>
      </w:r>
      <w:proofErr w:type="spellEnd"/>
      <w:r w:rsidRPr="00050CE9">
        <w:rPr>
          <w:shd w:val="clear" w:color="auto" w:fill="FFFFFF"/>
          <w:lang w:val="uk-UA"/>
        </w:rPr>
        <w:t xml:space="preserve"> чистих актив</w:t>
      </w:r>
      <w:proofErr w:type="spellStart"/>
      <w:r w:rsidRPr="00050CE9">
        <w:rPr>
          <w:shd w:val="clear" w:color="auto" w:fill="FFFFFF"/>
        </w:rPr>
        <w:t>i</w:t>
      </w:r>
      <w:proofErr w:type="spellEnd"/>
      <w:r w:rsidRPr="00050CE9">
        <w:rPr>
          <w:shd w:val="clear" w:color="auto" w:fill="FFFFFF"/>
          <w:lang w:val="uk-UA"/>
        </w:rPr>
        <w:t>в та скоригованим статутним кап</w:t>
      </w:r>
      <w:proofErr w:type="spellStart"/>
      <w:r w:rsidRPr="00050CE9">
        <w:rPr>
          <w:shd w:val="clear" w:color="auto" w:fill="FFFFFF"/>
        </w:rPr>
        <w:t>i</w:t>
      </w:r>
      <w:proofErr w:type="spellEnd"/>
      <w:r w:rsidRPr="00050CE9">
        <w:rPr>
          <w:shd w:val="clear" w:color="auto" w:fill="FFFFFF"/>
          <w:lang w:val="uk-UA"/>
        </w:rPr>
        <w:t xml:space="preserve">талом на початок </w:t>
      </w:r>
      <w:proofErr w:type="spellStart"/>
      <w:r w:rsidRPr="00050CE9">
        <w:rPr>
          <w:shd w:val="clear" w:color="auto" w:fill="FFFFFF"/>
          <w:lang w:val="uk-UA"/>
        </w:rPr>
        <w:t>зв</w:t>
      </w:r>
      <w:r w:rsidRPr="00050CE9">
        <w:rPr>
          <w:shd w:val="clear" w:color="auto" w:fill="FFFFFF"/>
        </w:rPr>
        <w:t>i</w:t>
      </w:r>
      <w:r w:rsidRPr="00050CE9">
        <w:rPr>
          <w:shd w:val="clear" w:color="auto" w:fill="FFFFFF"/>
          <w:lang w:val="uk-UA"/>
        </w:rPr>
        <w:t>тного</w:t>
      </w:r>
      <w:proofErr w:type="spellEnd"/>
      <w:r w:rsidRPr="00050CE9">
        <w:rPr>
          <w:shd w:val="clear" w:color="auto" w:fill="FFFFFF"/>
          <w:lang w:val="uk-UA"/>
        </w:rPr>
        <w:t xml:space="preserve"> пер</w:t>
      </w:r>
      <w:proofErr w:type="spellStart"/>
      <w:r w:rsidRPr="00050CE9">
        <w:rPr>
          <w:shd w:val="clear" w:color="auto" w:fill="FFFFFF"/>
        </w:rPr>
        <w:t>i</w:t>
      </w:r>
      <w:proofErr w:type="spellEnd"/>
      <w:r w:rsidRPr="00050CE9">
        <w:rPr>
          <w:shd w:val="clear" w:color="auto" w:fill="FFFFFF"/>
          <w:lang w:val="uk-UA"/>
        </w:rPr>
        <w:t xml:space="preserve">оду становить </w:t>
      </w:r>
      <w:r w:rsidRPr="00050CE9">
        <w:rPr>
          <w:b/>
          <w:i/>
          <w:shd w:val="clear" w:color="auto" w:fill="FFFFFF"/>
          <w:lang w:val="uk-UA"/>
        </w:rPr>
        <w:t xml:space="preserve">18621 </w:t>
      </w:r>
      <w:proofErr w:type="spellStart"/>
      <w:r w:rsidRPr="00050CE9">
        <w:rPr>
          <w:b/>
          <w:i/>
          <w:shd w:val="clear" w:color="auto" w:fill="FFFFFF"/>
          <w:lang w:val="uk-UA"/>
        </w:rPr>
        <w:t>тис.грн</w:t>
      </w:r>
      <w:proofErr w:type="spellEnd"/>
      <w:r w:rsidRPr="00050CE9">
        <w:rPr>
          <w:shd w:val="clear" w:color="auto" w:fill="FFFFFF"/>
          <w:lang w:val="uk-UA"/>
        </w:rPr>
        <w:t>. Р</w:t>
      </w:r>
      <w:proofErr w:type="spellStart"/>
      <w:r w:rsidRPr="00050CE9">
        <w:rPr>
          <w:shd w:val="clear" w:color="auto" w:fill="FFFFFF"/>
        </w:rPr>
        <w:t>i</w:t>
      </w:r>
      <w:r w:rsidRPr="00050CE9">
        <w:rPr>
          <w:shd w:val="clear" w:color="auto" w:fill="FFFFFF"/>
          <w:lang w:val="uk-UA"/>
        </w:rPr>
        <w:t>зниця</w:t>
      </w:r>
      <w:proofErr w:type="spellEnd"/>
      <w:r w:rsidRPr="00050CE9">
        <w:rPr>
          <w:shd w:val="clear" w:color="auto" w:fill="FFFFFF"/>
          <w:lang w:val="uk-UA"/>
        </w:rPr>
        <w:t xml:space="preserve"> м</w:t>
      </w:r>
      <w:proofErr w:type="spellStart"/>
      <w:r w:rsidRPr="00050CE9">
        <w:rPr>
          <w:shd w:val="clear" w:color="auto" w:fill="FFFFFF"/>
        </w:rPr>
        <w:t>i</w:t>
      </w:r>
      <w:proofErr w:type="spellEnd"/>
      <w:r w:rsidRPr="00050CE9">
        <w:rPr>
          <w:shd w:val="clear" w:color="auto" w:fill="FFFFFF"/>
          <w:lang w:val="uk-UA"/>
        </w:rPr>
        <w:t xml:space="preserve">ж </w:t>
      </w:r>
      <w:r w:rsidRPr="00050CE9">
        <w:rPr>
          <w:shd w:val="clear" w:color="auto" w:fill="FFFFFF"/>
          <w:lang w:val="uk-UA"/>
        </w:rPr>
        <w:lastRenderedPageBreak/>
        <w:t>розрахунковою варт</w:t>
      </w:r>
      <w:proofErr w:type="spellStart"/>
      <w:r w:rsidRPr="00050CE9">
        <w:rPr>
          <w:shd w:val="clear" w:color="auto" w:fill="FFFFFF"/>
        </w:rPr>
        <w:t>i</w:t>
      </w:r>
      <w:r w:rsidRPr="00050CE9">
        <w:rPr>
          <w:shd w:val="clear" w:color="auto" w:fill="FFFFFF"/>
          <w:lang w:val="uk-UA"/>
        </w:rPr>
        <w:t>стю</w:t>
      </w:r>
      <w:proofErr w:type="spellEnd"/>
      <w:r w:rsidRPr="00050CE9">
        <w:rPr>
          <w:shd w:val="clear" w:color="auto" w:fill="FFFFFF"/>
          <w:lang w:val="uk-UA"/>
        </w:rPr>
        <w:t xml:space="preserve"> чистих актив</w:t>
      </w:r>
      <w:proofErr w:type="spellStart"/>
      <w:r w:rsidRPr="00050CE9">
        <w:rPr>
          <w:shd w:val="clear" w:color="auto" w:fill="FFFFFF"/>
        </w:rPr>
        <w:t>i</w:t>
      </w:r>
      <w:proofErr w:type="spellEnd"/>
      <w:r w:rsidRPr="00050CE9">
        <w:rPr>
          <w:shd w:val="clear" w:color="auto" w:fill="FFFFFF"/>
          <w:lang w:val="uk-UA"/>
        </w:rPr>
        <w:t>в та скоригованим статутним кап</w:t>
      </w:r>
      <w:proofErr w:type="spellStart"/>
      <w:r w:rsidRPr="00050CE9">
        <w:rPr>
          <w:shd w:val="clear" w:color="auto" w:fill="FFFFFF"/>
        </w:rPr>
        <w:t>i</w:t>
      </w:r>
      <w:proofErr w:type="spellEnd"/>
      <w:r w:rsidRPr="00050CE9">
        <w:rPr>
          <w:shd w:val="clear" w:color="auto" w:fill="FFFFFF"/>
          <w:lang w:val="uk-UA"/>
        </w:rPr>
        <w:t>талом на к</w:t>
      </w:r>
      <w:proofErr w:type="spellStart"/>
      <w:r w:rsidRPr="00050CE9">
        <w:rPr>
          <w:shd w:val="clear" w:color="auto" w:fill="FFFFFF"/>
        </w:rPr>
        <w:t>i</w:t>
      </w:r>
      <w:r w:rsidRPr="00050CE9">
        <w:rPr>
          <w:shd w:val="clear" w:color="auto" w:fill="FFFFFF"/>
          <w:lang w:val="uk-UA"/>
        </w:rPr>
        <w:t>нець</w:t>
      </w:r>
      <w:proofErr w:type="spellEnd"/>
      <w:r w:rsidRPr="00050CE9">
        <w:rPr>
          <w:shd w:val="clear" w:color="auto" w:fill="FFFFFF"/>
          <w:lang w:val="uk-UA"/>
        </w:rPr>
        <w:t xml:space="preserve"> </w:t>
      </w:r>
      <w:proofErr w:type="spellStart"/>
      <w:r w:rsidRPr="00050CE9">
        <w:rPr>
          <w:shd w:val="clear" w:color="auto" w:fill="FFFFFF"/>
          <w:lang w:val="uk-UA"/>
        </w:rPr>
        <w:t>зв</w:t>
      </w:r>
      <w:r w:rsidRPr="00050CE9">
        <w:rPr>
          <w:shd w:val="clear" w:color="auto" w:fill="FFFFFF"/>
        </w:rPr>
        <w:t>i</w:t>
      </w:r>
      <w:r w:rsidRPr="00050CE9">
        <w:rPr>
          <w:shd w:val="clear" w:color="auto" w:fill="FFFFFF"/>
          <w:lang w:val="uk-UA"/>
        </w:rPr>
        <w:t>тного</w:t>
      </w:r>
      <w:proofErr w:type="spellEnd"/>
      <w:r w:rsidRPr="00050CE9">
        <w:rPr>
          <w:shd w:val="clear" w:color="auto" w:fill="FFFFFF"/>
          <w:lang w:val="uk-UA"/>
        </w:rPr>
        <w:t xml:space="preserve"> пер</w:t>
      </w:r>
      <w:proofErr w:type="spellStart"/>
      <w:r w:rsidRPr="00050CE9">
        <w:rPr>
          <w:shd w:val="clear" w:color="auto" w:fill="FFFFFF"/>
        </w:rPr>
        <w:t>i</w:t>
      </w:r>
      <w:proofErr w:type="spellEnd"/>
      <w:r w:rsidRPr="00050CE9">
        <w:rPr>
          <w:shd w:val="clear" w:color="auto" w:fill="FFFFFF"/>
          <w:lang w:val="uk-UA"/>
        </w:rPr>
        <w:t xml:space="preserve">оду становить </w:t>
      </w:r>
      <w:r w:rsidRPr="00050CE9">
        <w:rPr>
          <w:b/>
          <w:i/>
          <w:shd w:val="clear" w:color="auto" w:fill="FFFFFF"/>
          <w:lang w:val="uk-UA"/>
        </w:rPr>
        <w:t xml:space="preserve">20074 </w:t>
      </w:r>
      <w:proofErr w:type="spellStart"/>
      <w:r w:rsidRPr="00050CE9">
        <w:rPr>
          <w:b/>
          <w:i/>
          <w:shd w:val="clear" w:color="auto" w:fill="FFFFFF"/>
          <w:lang w:val="uk-UA"/>
        </w:rPr>
        <w:t>тис.грн</w:t>
      </w:r>
      <w:proofErr w:type="spellEnd"/>
      <w:r w:rsidRPr="00050CE9">
        <w:rPr>
          <w:shd w:val="clear" w:color="auto" w:fill="FFFFFF"/>
          <w:lang w:val="uk-UA"/>
        </w:rPr>
        <w:t>. Варт</w:t>
      </w:r>
      <w:proofErr w:type="spellStart"/>
      <w:r w:rsidRPr="00050CE9">
        <w:rPr>
          <w:shd w:val="clear" w:color="auto" w:fill="FFFFFF"/>
        </w:rPr>
        <w:t>i</w:t>
      </w:r>
      <w:r w:rsidRPr="00050CE9">
        <w:rPr>
          <w:shd w:val="clear" w:color="auto" w:fill="FFFFFF"/>
          <w:lang w:val="uk-UA"/>
        </w:rPr>
        <w:t>сть</w:t>
      </w:r>
      <w:proofErr w:type="spellEnd"/>
      <w:r w:rsidRPr="00A854F7">
        <w:rPr>
          <w:shd w:val="clear" w:color="auto" w:fill="FFFFFF"/>
          <w:lang w:val="uk-UA"/>
        </w:rPr>
        <w:t xml:space="preserve"> чистих актив</w:t>
      </w:r>
      <w:proofErr w:type="spellStart"/>
      <w:r w:rsidRPr="00A854F7">
        <w:rPr>
          <w:shd w:val="clear" w:color="auto" w:fill="FFFFFF"/>
        </w:rPr>
        <w:t>i</w:t>
      </w:r>
      <w:proofErr w:type="spellEnd"/>
      <w:r w:rsidRPr="00A854F7">
        <w:rPr>
          <w:shd w:val="clear" w:color="auto" w:fill="FFFFFF"/>
          <w:lang w:val="uk-UA"/>
        </w:rPr>
        <w:t xml:space="preserve">в </w:t>
      </w:r>
      <w:proofErr w:type="spellStart"/>
      <w:r w:rsidRPr="00A854F7">
        <w:rPr>
          <w:shd w:val="clear" w:color="auto" w:fill="FFFFFF"/>
          <w:lang w:val="uk-UA"/>
        </w:rPr>
        <w:t>акц</w:t>
      </w:r>
      <w:r w:rsidRPr="00A854F7">
        <w:rPr>
          <w:shd w:val="clear" w:color="auto" w:fill="FFFFFF"/>
        </w:rPr>
        <w:t>i</w:t>
      </w:r>
      <w:r w:rsidRPr="00A854F7">
        <w:rPr>
          <w:shd w:val="clear" w:color="auto" w:fill="FFFFFF"/>
          <w:lang w:val="uk-UA"/>
        </w:rPr>
        <w:t>онерного</w:t>
      </w:r>
      <w:proofErr w:type="spellEnd"/>
      <w:r w:rsidRPr="00A854F7">
        <w:rPr>
          <w:shd w:val="clear" w:color="auto" w:fill="FFFFFF"/>
          <w:lang w:val="uk-UA"/>
        </w:rPr>
        <w:t xml:space="preserve"> товариства не менша в</w:t>
      </w:r>
      <w:proofErr w:type="spellStart"/>
      <w:r w:rsidRPr="00A854F7">
        <w:rPr>
          <w:shd w:val="clear" w:color="auto" w:fill="FFFFFF"/>
        </w:rPr>
        <w:t>i</w:t>
      </w:r>
      <w:proofErr w:type="spellEnd"/>
      <w:r w:rsidRPr="00A854F7">
        <w:rPr>
          <w:shd w:val="clear" w:color="auto" w:fill="FFFFFF"/>
          <w:lang w:val="uk-UA"/>
        </w:rPr>
        <w:t>д статутного кап</w:t>
      </w:r>
      <w:proofErr w:type="spellStart"/>
      <w:r w:rsidRPr="00A854F7">
        <w:rPr>
          <w:shd w:val="clear" w:color="auto" w:fill="FFFFFF"/>
        </w:rPr>
        <w:t>i</w:t>
      </w:r>
      <w:proofErr w:type="spellEnd"/>
      <w:r w:rsidRPr="00A854F7">
        <w:rPr>
          <w:shd w:val="clear" w:color="auto" w:fill="FFFFFF"/>
          <w:lang w:val="uk-UA"/>
        </w:rPr>
        <w:t>талу. Вартість чистих активів Товариства більша від мінімального розміру статутного капіталу акціонерного товариства</w:t>
      </w:r>
    </w:p>
    <w:p w:rsidR="005E76B8" w:rsidRDefault="005E76B8" w:rsidP="0080662E">
      <w:pPr>
        <w:pStyle w:val="12"/>
        <w:ind w:left="0" w:firstLine="708"/>
        <w:jc w:val="both"/>
        <w:rPr>
          <w:shd w:val="clear" w:color="auto" w:fill="FFFFFF"/>
          <w:lang w:val="uk-UA"/>
        </w:rPr>
      </w:pPr>
    </w:p>
    <w:p w:rsidR="0080662E" w:rsidRPr="00E57E29" w:rsidRDefault="0080662E" w:rsidP="0080662E">
      <w:pPr>
        <w:pStyle w:val="12"/>
        <w:ind w:left="0" w:firstLine="708"/>
        <w:jc w:val="both"/>
        <w:rPr>
          <w:i/>
          <w:shd w:val="clear" w:color="auto" w:fill="FFFFFF"/>
          <w:lang w:val="uk-UA"/>
        </w:rPr>
      </w:pPr>
      <w:r w:rsidRPr="00E57E29">
        <w:rPr>
          <w:i/>
          <w:shd w:val="clear" w:color="auto" w:fill="FFFFFF"/>
          <w:lang w:val="uk-UA"/>
        </w:rPr>
        <w:t>Сплата акціонерним товариством статутного капіталу у встановлені законодавством терміни.</w:t>
      </w:r>
    </w:p>
    <w:p w:rsidR="0080662E" w:rsidRPr="00340C2F" w:rsidRDefault="0080662E" w:rsidP="0080662E">
      <w:pPr>
        <w:pStyle w:val="12"/>
        <w:ind w:left="0" w:firstLine="708"/>
        <w:jc w:val="both"/>
        <w:rPr>
          <w:shd w:val="clear" w:color="auto" w:fill="FFFFFF"/>
          <w:lang w:val="uk-UA"/>
        </w:rPr>
      </w:pPr>
      <w:r w:rsidRPr="00340C2F">
        <w:rPr>
          <w:shd w:val="clear" w:color="auto" w:fill="FFFFFF"/>
        </w:rPr>
        <w:t>Станом на 3</w:t>
      </w:r>
      <w:r w:rsidRPr="00340C2F">
        <w:rPr>
          <w:shd w:val="clear" w:color="auto" w:fill="FFFFFF"/>
          <w:lang w:val="uk-UA"/>
        </w:rPr>
        <w:t>1</w:t>
      </w:r>
      <w:r w:rsidRPr="00340C2F">
        <w:rPr>
          <w:shd w:val="clear" w:color="auto" w:fill="FFFFFF"/>
        </w:rPr>
        <w:t>.</w:t>
      </w:r>
      <w:r w:rsidRPr="00340C2F">
        <w:rPr>
          <w:shd w:val="clear" w:color="auto" w:fill="FFFFFF"/>
          <w:lang w:val="uk-UA"/>
        </w:rPr>
        <w:t>12</w:t>
      </w:r>
      <w:r w:rsidRPr="00340C2F">
        <w:rPr>
          <w:shd w:val="clear" w:color="auto" w:fill="FFFFFF"/>
        </w:rPr>
        <w:t>.201</w:t>
      </w:r>
      <w:r w:rsidR="00657AC3" w:rsidRPr="00340C2F">
        <w:rPr>
          <w:shd w:val="clear" w:color="auto" w:fill="FFFFFF"/>
          <w:lang w:val="uk-UA"/>
        </w:rPr>
        <w:t>3</w:t>
      </w:r>
      <w:r w:rsidRPr="00340C2F">
        <w:rPr>
          <w:shd w:val="clear" w:color="auto" w:fill="FFFFFF"/>
        </w:rPr>
        <w:t xml:space="preserve"> року </w:t>
      </w:r>
      <w:proofErr w:type="spellStart"/>
      <w:r w:rsidRPr="00340C2F">
        <w:rPr>
          <w:shd w:val="clear" w:color="auto" w:fill="FFFFFF"/>
        </w:rPr>
        <w:t>статутний</w:t>
      </w:r>
      <w:proofErr w:type="spellEnd"/>
      <w:r w:rsidRPr="00340C2F">
        <w:rPr>
          <w:shd w:val="clear" w:color="auto" w:fill="FFFFFF"/>
        </w:rPr>
        <w:t xml:space="preserve"> </w:t>
      </w:r>
      <w:proofErr w:type="spellStart"/>
      <w:r w:rsidRPr="00340C2F">
        <w:rPr>
          <w:shd w:val="clear" w:color="auto" w:fill="FFFFFF"/>
        </w:rPr>
        <w:t>капiтал</w:t>
      </w:r>
      <w:proofErr w:type="spellEnd"/>
      <w:r w:rsidRPr="00340C2F">
        <w:rPr>
          <w:shd w:val="clear" w:color="auto" w:fill="FFFFFF"/>
        </w:rPr>
        <w:t xml:space="preserve"> </w:t>
      </w:r>
      <w:proofErr w:type="spellStart"/>
      <w:r w:rsidRPr="00340C2F">
        <w:rPr>
          <w:shd w:val="clear" w:color="auto" w:fill="FFFFFF"/>
        </w:rPr>
        <w:t>Товариства</w:t>
      </w:r>
      <w:proofErr w:type="spellEnd"/>
      <w:r w:rsidRPr="00340C2F">
        <w:rPr>
          <w:shd w:val="clear" w:color="auto" w:fill="FFFFFF"/>
        </w:rPr>
        <w:t xml:space="preserve"> </w:t>
      </w:r>
      <w:proofErr w:type="spellStart"/>
      <w:r w:rsidRPr="00340C2F">
        <w:rPr>
          <w:shd w:val="clear" w:color="auto" w:fill="FFFFFF"/>
        </w:rPr>
        <w:t>сформований</w:t>
      </w:r>
      <w:proofErr w:type="spellEnd"/>
      <w:r w:rsidRPr="00340C2F">
        <w:rPr>
          <w:shd w:val="clear" w:color="auto" w:fill="FFFFFF"/>
        </w:rPr>
        <w:t xml:space="preserve"> та </w:t>
      </w:r>
      <w:proofErr w:type="spellStart"/>
      <w:r w:rsidRPr="00340C2F">
        <w:rPr>
          <w:shd w:val="clear" w:color="auto" w:fill="FFFFFF"/>
        </w:rPr>
        <w:t>сплачений</w:t>
      </w:r>
      <w:proofErr w:type="spellEnd"/>
      <w:r w:rsidRPr="00340C2F">
        <w:rPr>
          <w:shd w:val="clear" w:color="auto" w:fill="FFFFFF"/>
        </w:rPr>
        <w:t xml:space="preserve"> </w:t>
      </w:r>
      <w:proofErr w:type="spellStart"/>
      <w:r w:rsidRPr="00340C2F">
        <w:rPr>
          <w:shd w:val="clear" w:color="auto" w:fill="FFFFFF"/>
        </w:rPr>
        <w:t>повнiстю</w:t>
      </w:r>
      <w:proofErr w:type="spellEnd"/>
      <w:r w:rsidRPr="00340C2F">
        <w:rPr>
          <w:shd w:val="clear" w:color="auto" w:fill="FFFFFF"/>
          <w:lang w:val="uk-UA"/>
        </w:rPr>
        <w:t xml:space="preserve"> в розмі</w:t>
      </w:r>
      <w:proofErr w:type="gramStart"/>
      <w:r w:rsidRPr="00340C2F">
        <w:rPr>
          <w:shd w:val="clear" w:color="auto" w:fill="FFFFFF"/>
          <w:lang w:val="uk-UA"/>
        </w:rPr>
        <w:t>р</w:t>
      </w:r>
      <w:proofErr w:type="gramEnd"/>
      <w:r w:rsidRPr="00340C2F">
        <w:rPr>
          <w:shd w:val="clear" w:color="auto" w:fill="FFFFFF"/>
          <w:lang w:val="uk-UA"/>
        </w:rPr>
        <w:t>і</w:t>
      </w:r>
      <w:r w:rsidRPr="00340C2F">
        <w:rPr>
          <w:color w:val="FF0000"/>
          <w:shd w:val="clear" w:color="auto" w:fill="FFFFFF"/>
          <w:lang w:val="uk-UA"/>
        </w:rPr>
        <w:t xml:space="preserve"> </w:t>
      </w:r>
      <w:r w:rsidR="00F341BD" w:rsidRPr="00340C2F">
        <w:rPr>
          <w:b/>
          <w:i/>
          <w:shd w:val="clear" w:color="auto" w:fill="FFFFFF"/>
          <w:lang w:val="uk-UA"/>
        </w:rPr>
        <w:t>3 842 000</w:t>
      </w:r>
      <w:r w:rsidR="00E224D5" w:rsidRPr="00340C2F">
        <w:rPr>
          <w:b/>
          <w:i/>
          <w:shd w:val="clear" w:color="auto" w:fill="FFFFFF"/>
          <w:lang w:val="uk-UA"/>
        </w:rPr>
        <w:t xml:space="preserve"> </w:t>
      </w:r>
      <w:proofErr w:type="spellStart"/>
      <w:r w:rsidR="00E224D5" w:rsidRPr="00340C2F">
        <w:rPr>
          <w:b/>
          <w:i/>
          <w:shd w:val="clear" w:color="auto" w:fill="FFFFFF"/>
        </w:rPr>
        <w:t>грн</w:t>
      </w:r>
      <w:proofErr w:type="spellEnd"/>
      <w:r w:rsidR="00E224D5" w:rsidRPr="00340C2F">
        <w:rPr>
          <w:shd w:val="clear" w:color="auto" w:fill="FFFFFF"/>
          <w:lang w:val="uk-UA"/>
        </w:rPr>
        <w:t>.</w:t>
      </w:r>
      <w:r w:rsidRPr="00340C2F">
        <w:rPr>
          <w:shd w:val="clear" w:color="auto" w:fill="FFFFFF"/>
          <w:lang w:val="uk-UA"/>
        </w:rPr>
        <w:t xml:space="preserve"> </w:t>
      </w:r>
      <w:proofErr w:type="spellStart"/>
      <w:r w:rsidRPr="00340C2F">
        <w:rPr>
          <w:shd w:val="clear" w:color="auto" w:fill="FFFFFF"/>
        </w:rPr>
        <w:t>Статутний</w:t>
      </w:r>
      <w:proofErr w:type="spellEnd"/>
      <w:r w:rsidRPr="00340C2F">
        <w:rPr>
          <w:shd w:val="clear" w:color="auto" w:fill="FFFFFF"/>
        </w:rPr>
        <w:t xml:space="preserve"> кап</w:t>
      </w:r>
      <w:proofErr w:type="spellStart"/>
      <w:r w:rsidRPr="00340C2F">
        <w:rPr>
          <w:shd w:val="clear" w:color="auto" w:fill="FFFFFF"/>
          <w:lang w:val="uk-UA"/>
        </w:rPr>
        <w:t>італ</w:t>
      </w:r>
      <w:proofErr w:type="spellEnd"/>
      <w:r w:rsidRPr="00340C2F">
        <w:rPr>
          <w:shd w:val="clear" w:color="auto" w:fill="FFFFFF"/>
          <w:lang w:val="uk-UA"/>
        </w:rPr>
        <w:t xml:space="preserve"> відповідає установчим документам зареєстрованим станом на </w:t>
      </w:r>
      <w:r w:rsidRPr="00340C2F">
        <w:rPr>
          <w:b/>
          <w:i/>
          <w:shd w:val="clear" w:color="auto" w:fill="FFFFFF"/>
          <w:lang w:val="uk-UA"/>
        </w:rPr>
        <w:t>31 грудня 201</w:t>
      </w:r>
      <w:r w:rsidR="00657AC3" w:rsidRPr="00340C2F">
        <w:rPr>
          <w:b/>
          <w:i/>
          <w:shd w:val="clear" w:color="auto" w:fill="FFFFFF"/>
          <w:lang w:val="uk-UA"/>
        </w:rPr>
        <w:t>3</w:t>
      </w:r>
      <w:r w:rsidRPr="00340C2F">
        <w:rPr>
          <w:b/>
          <w:i/>
          <w:shd w:val="clear" w:color="auto" w:fill="FFFFFF"/>
          <w:lang w:val="uk-UA"/>
        </w:rPr>
        <w:t xml:space="preserve"> року</w:t>
      </w:r>
      <w:r w:rsidRPr="00340C2F">
        <w:rPr>
          <w:shd w:val="clear" w:color="auto" w:fill="FFFFFF"/>
          <w:lang w:val="uk-UA"/>
        </w:rPr>
        <w:t>.</w:t>
      </w:r>
    </w:p>
    <w:p w:rsidR="0080662E" w:rsidRPr="00340C2F" w:rsidRDefault="0080662E" w:rsidP="0080662E">
      <w:pPr>
        <w:pStyle w:val="12"/>
        <w:ind w:left="0" w:firstLine="708"/>
        <w:jc w:val="both"/>
        <w:rPr>
          <w:shd w:val="clear" w:color="auto" w:fill="FFFFFF"/>
          <w:lang w:val="uk-UA"/>
        </w:rPr>
      </w:pPr>
      <w:r w:rsidRPr="00340C2F">
        <w:rPr>
          <w:shd w:val="clear" w:color="auto" w:fill="FFFFFF"/>
          <w:lang w:val="uk-UA"/>
        </w:rPr>
        <w:t>Формування статутного капіталу.</w:t>
      </w:r>
    </w:p>
    <w:p w:rsidR="00674671" w:rsidRPr="00340C2F" w:rsidRDefault="00E224D5" w:rsidP="00E224D5">
      <w:pPr>
        <w:pStyle w:val="a6"/>
        <w:ind w:left="0" w:firstLine="708"/>
        <w:jc w:val="both"/>
        <w:rPr>
          <w:shd w:val="clear" w:color="auto" w:fill="FFFFFF"/>
          <w:lang w:val="uk-UA"/>
        </w:rPr>
      </w:pPr>
      <w:r w:rsidRPr="00340C2F">
        <w:rPr>
          <w:shd w:val="clear" w:color="auto" w:fill="FFFFFF"/>
          <w:lang w:val="uk-UA"/>
        </w:rPr>
        <w:t>Засно</w:t>
      </w:r>
      <w:r w:rsidR="00700BBA">
        <w:rPr>
          <w:shd w:val="clear" w:color="auto" w:fill="FFFFFF"/>
          <w:lang w:val="uk-UA"/>
        </w:rPr>
        <w:t>вниками</w:t>
      </w:r>
      <w:r w:rsidR="00674671" w:rsidRPr="00340C2F">
        <w:rPr>
          <w:shd w:val="clear" w:color="auto" w:fill="FFFFFF"/>
          <w:lang w:val="uk-UA"/>
        </w:rPr>
        <w:t xml:space="preserve"> </w:t>
      </w:r>
      <w:r w:rsidRPr="00340C2F">
        <w:rPr>
          <w:shd w:val="clear" w:color="auto" w:fill="FFFFFF"/>
          <w:lang w:val="uk-UA"/>
        </w:rPr>
        <w:t xml:space="preserve"> Товариства є</w:t>
      </w:r>
      <w:r w:rsidR="00674671" w:rsidRPr="00340C2F">
        <w:rPr>
          <w:shd w:val="clear" w:color="auto" w:fill="FFFFFF"/>
          <w:lang w:val="uk-UA"/>
        </w:rPr>
        <w:t>:</w:t>
      </w:r>
    </w:p>
    <w:p w:rsidR="00674671" w:rsidRPr="00340C2F" w:rsidRDefault="00674671" w:rsidP="00674671">
      <w:pPr>
        <w:numPr>
          <w:ilvl w:val="0"/>
          <w:numId w:val="8"/>
        </w:numPr>
        <w:jc w:val="both"/>
        <w:rPr>
          <w:lang w:val="uk-UA"/>
        </w:rPr>
      </w:pPr>
      <w:r w:rsidRPr="00340C2F">
        <w:rPr>
          <w:lang w:val="uk-UA"/>
        </w:rPr>
        <w:t>ТОВ «Сільськогосподарське підприємство «</w:t>
      </w:r>
      <w:proofErr w:type="spellStart"/>
      <w:r w:rsidRPr="00340C2F">
        <w:rPr>
          <w:lang w:val="uk-UA"/>
        </w:rPr>
        <w:t>Агродім</w:t>
      </w:r>
      <w:proofErr w:type="spellEnd"/>
      <w:r w:rsidRPr="00340C2F">
        <w:rPr>
          <w:lang w:val="uk-UA"/>
        </w:rPr>
        <w:t xml:space="preserve">» - </w:t>
      </w:r>
      <w:r w:rsidRPr="00340C2F">
        <w:rPr>
          <w:b/>
          <w:i/>
          <w:lang w:val="uk-UA"/>
        </w:rPr>
        <w:t>3612954 акцій</w:t>
      </w:r>
      <w:r w:rsidRPr="00340C2F">
        <w:rPr>
          <w:lang w:val="uk-UA"/>
        </w:rPr>
        <w:t xml:space="preserve">, що складає </w:t>
      </w:r>
      <w:r w:rsidR="005E76B8">
        <w:rPr>
          <w:b/>
          <w:i/>
          <w:lang w:val="uk-UA"/>
        </w:rPr>
        <w:t>94,0384</w:t>
      </w:r>
      <w:r w:rsidRPr="00340C2F">
        <w:rPr>
          <w:b/>
          <w:i/>
          <w:lang w:val="uk-UA"/>
        </w:rPr>
        <w:t>%</w:t>
      </w:r>
      <w:r w:rsidRPr="00340C2F">
        <w:rPr>
          <w:lang w:val="uk-UA"/>
        </w:rPr>
        <w:t xml:space="preserve"> від загальної кількості акцій;</w:t>
      </w:r>
    </w:p>
    <w:p w:rsidR="00674671" w:rsidRPr="00340C2F" w:rsidRDefault="00674671" w:rsidP="00674671">
      <w:pPr>
        <w:numPr>
          <w:ilvl w:val="0"/>
          <w:numId w:val="8"/>
        </w:numPr>
        <w:jc w:val="both"/>
        <w:rPr>
          <w:lang w:val="uk-UA"/>
        </w:rPr>
      </w:pPr>
      <w:r w:rsidRPr="00340C2F">
        <w:rPr>
          <w:lang w:val="uk-UA"/>
        </w:rPr>
        <w:t xml:space="preserve">Фізичні особи, що володіють </w:t>
      </w:r>
      <w:r w:rsidRPr="00340C2F">
        <w:rPr>
          <w:b/>
          <w:i/>
          <w:lang w:val="uk-UA"/>
        </w:rPr>
        <w:t>229046 акціями</w:t>
      </w:r>
      <w:r w:rsidRPr="00340C2F">
        <w:rPr>
          <w:lang w:val="uk-UA"/>
        </w:rPr>
        <w:t xml:space="preserve">, що складає </w:t>
      </w:r>
      <w:r w:rsidR="005E76B8">
        <w:rPr>
          <w:b/>
          <w:i/>
          <w:lang w:val="uk-UA"/>
        </w:rPr>
        <w:t>5,9616</w:t>
      </w:r>
      <w:r w:rsidRPr="00340C2F">
        <w:rPr>
          <w:b/>
          <w:i/>
          <w:lang w:val="uk-UA"/>
        </w:rPr>
        <w:t>%</w:t>
      </w:r>
      <w:r w:rsidRPr="00340C2F">
        <w:rPr>
          <w:lang w:val="uk-UA"/>
        </w:rPr>
        <w:t xml:space="preserve"> від загальної кількості акцій.</w:t>
      </w:r>
    </w:p>
    <w:p w:rsidR="00674671" w:rsidRPr="00340C2F" w:rsidRDefault="00674671" w:rsidP="00E224D5">
      <w:pPr>
        <w:pStyle w:val="a6"/>
        <w:ind w:left="0" w:firstLine="708"/>
        <w:jc w:val="both"/>
        <w:rPr>
          <w:shd w:val="clear" w:color="auto" w:fill="FFFFFF"/>
          <w:lang w:val="uk-UA"/>
        </w:rPr>
      </w:pPr>
    </w:p>
    <w:p w:rsidR="00142518" w:rsidRDefault="00E224D5" w:rsidP="00E224D5">
      <w:pPr>
        <w:pStyle w:val="a6"/>
        <w:ind w:left="0" w:firstLine="708"/>
        <w:jc w:val="both"/>
        <w:rPr>
          <w:shd w:val="clear" w:color="auto" w:fill="FFFFFF"/>
          <w:lang w:val="uk-UA"/>
        </w:rPr>
      </w:pPr>
      <w:r w:rsidRPr="00481099">
        <w:rPr>
          <w:shd w:val="clear" w:color="auto" w:fill="FFFFFF"/>
          <w:lang w:val="uk-UA"/>
        </w:rPr>
        <w:t xml:space="preserve"> </w:t>
      </w:r>
      <w:r w:rsidRPr="00EE6268">
        <w:rPr>
          <w:highlight w:val="green"/>
          <w:shd w:val="clear" w:color="auto" w:fill="FFFFFF"/>
          <w:lang w:val="uk-UA"/>
        </w:rPr>
        <w:t xml:space="preserve">Реєстр </w:t>
      </w:r>
      <w:proofErr w:type="spellStart"/>
      <w:r w:rsidRPr="00EE6268">
        <w:rPr>
          <w:highlight w:val="green"/>
          <w:shd w:val="clear" w:color="auto" w:fill="FFFFFF"/>
          <w:lang w:val="uk-UA"/>
        </w:rPr>
        <w:t>обл</w:t>
      </w:r>
      <w:r w:rsidRPr="00EE6268">
        <w:rPr>
          <w:highlight w:val="green"/>
          <w:shd w:val="clear" w:color="auto" w:fill="FFFFFF"/>
        </w:rPr>
        <w:t>i</w:t>
      </w:r>
      <w:r w:rsidRPr="00EE6268">
        <w:rPr>
          <w:highlight w:val="green"/>
          <w:shd w:val="clear" w:color="auto" w:fill="FFFFFF"/>
          <w:lang w:val="uk-UA"/>
        </w:rPr>
        <w:t>ку</w:t>
      </w:r>
      <w:proofErr w:type="spellEnd"/>
      <w:r w:rsidRPr="00EE6268">
        <w:rPr>
          <w:highlight w:val="green"/>
          <w:shd w:val="clear" w:color="auto" w:fill="FFFFFF"/>
          <w:lang w:val="uk-UA"/>
        </w:rPr>
        <w:t xml:space="preserve"> власників цінних паперів Товариства ведеться депозитарієм</w:t>
      </w:r>
      <w:r w:rsidR="008B7098" w:rsidRPr="00EE6268">
        <w:rPr>
          <w:highlight w:val="green"/>
          <w:shd w:val="clear" w:color="auto" w:fill="FFFFFF"/>
          <w:lang w:val="uk-UA"/>
        </w:rPr>
        <w:t xml:space="preserve"> ПАТ «</w:t>
      </w:r>
      <w:r w:rsidR="00E91C46" w:rsidRPr="00EE6268">
        <w:rPr>
          <w:highlight w:val="green"/>
          <w:shd w:val="clear" w:color="auto" w:fill="FFFFFF"/>
          <w:lang w:val="uk-UA"/>
        </w:rPr>
        <w:t>Національний депозитарій України</w:t>
      </w:r>
      <w:r w:rsidR="008B7098" w:rsidRPr="00EE6268">
        <w:rPr>
          <w:highlight w:val="green"/>
          <w:shd w:val="clear" w:color="auto" w:fill="FFFFFF"/>
          <w:lang w:val="uk-UA"/>
        </w:rPr>
        <w:t>»</w:t>
      </w:r>
      <w:r w:rsidRPr="00EE6268">
        <w:rPr>
          <w:highlight w:val="green"/>
          <w:shd w:val="clear" w:color="auto" w:fill="FFFFFF"/>
          <w:lang w:val="uk-UA"/>
        </w:rPr>
        <w:t xml:space="preserve"> </w:t>
      </w:r>
      <w:r w:rsidR="008B7098" w:rsidRPr="00EE6268">
        <w:rPr>
          <w:highlight w:val="green"/>
          <w:shd w:val="clear" w:color="auto" w:fill="FFFFFF"/>
          <w:lang w:val="uk-UA"/>
        </w:rPr>
        <w:t>(</w:t>
      </w:r>
      <w:r w:rsidRPr="00EE6268">
        <w:rPr>
          <w:highlight w:val="green"/>
          <w:shd w:val="clear" w:color="auto" w:fill="FFFFFF"/>
          <w:lang w:val="uk-UA"/>
        </w:rPr>
        <w:t xml:space="preserve">код ЄДРПОУ </w:t>
      </w:r>
      <w:r w:rsidR="00E91C46" w:rsidRPr="00EE6268">
        <w:rPr>
          <w:highlight w:val="green"/>
          <w:shd w:val="clear" w:color="auto" w:fill="FFFFFF"/>
          <w:lang w:val="uk-UA"/>
        </w:rPr>
        <w:t>30370711</w:t>
      </w:r>
      <w:r w:rsidRPr="00EE6268">
        <w:rPr>
          <w:highlight w:val="green"/>
          <w:shd w:val="clear" w:color="auto" w:fill="FFFFFF"/>
          <w:lang w:val="uk-UA"/>
        </w:rPr>
        <w:t>)</w:t>
      </w:r>
      <w:r w:rsidR="00481099" w:rsidRPr="00EE6268">
        <w:rPr>
          <w:highlight w:val="green"/>
          <w:shd w:val="clear" w:color="auto" w:fill="FFFFFF"/>
          <w:lang w:val="uk-UA"/>
        </w:rPr>
        <w:t>.</w:t>
      </w:r>
      <w:r w:rsidR="00481099">
        <w:rPr>
          <w:color w:val="FF0000"/>
          <w:shd w:val="clear" w:color="auto" w:fill="FFFFFF"/>
          <w:lang w:val="uk-UA"/>
        </w:rPr>
        <w:t xml:space="preserve"> </w:t>
      </w:r>
      <w:r w:rsidRPr="00462814">
        <w:rPr>
          <w:shd w:val="clear" w:color="auto" w:fill="FFFFFF"/>
          <w:lang w:val="uk-UA"/>
        </w:rPr>
        <w:t xml:space="preserve">Випуск </w:t>
      </w:r>
      <w:r w:rsidR="00142518">
        <w:rPr>
          <w:shd w:val="clear" w:color="auto" w:fill="FFFFFF"/>
          <w:lang w:val="uk-UA"/>
        </w:rPr>
        <w:t>акцій зареєстровано Державною комісією з цінних паперів та фондового ринку (Чернігівське територіальне управління)</w:t>
      </w:r>
      <w:r w:rsidRPr="00462814">
        <w:rPr>
          <w:shd w:val="clear" w:color="auto" w:fill="FFFFFF"/>
          <w:lang w:val="uk-UA"/>
        </w:rPr>
        <w:t xml:space="preserve"> </w:t>
      </w:r>
      <w:r w:rsidR="00142518">
        <w:rPr>
          <w:shd w:val="clear" w:color="auto" w:fill="FFFFFF"/>
          <w:lang w:val="uk-UA"/>
        </w:rPr>
        <w:t>03 серпня 2001</w:t>
      </w:r>
      <w:r w:rsidRPr="00462814">
        <w:rPr>
          <w:shd w:val="clear" w:color="auto" w:fill="FFFFFF"/>
          <w:lang w:val="uk-UA"/>
        </w:rPr>
        <w:t xml:space="preserve"> р. за № </w:t>
      </w:r>
      <w:r w:rsidR="00142518">
        <w:rPr>
          <w:shd w:val="clear" w:color="auto" w:fill="FFFFFF"/>
          <w:lang w:val="uk-UA"/>
        </w:rPr>
        <w:t>72</w:t>
      </w:r>
      <w:r w:rsidRPr="00462814">
        <w:rPr>
          <w:shd w:val="clear" w:color="auto" w:fill="FFFFFF"/>
          <w:lang w:val="uk-UA"/>
        </w:rPr>
        <w:t>/</w:t>
      </w:r>
      <w:r w:rsidR="00142518">
        <w:rPr>
          <w:shd w:val="clear" w:color="auto" w:fill="FFFFFF"/>
          <w:lang w:val="uk-UA"/>
        </w:rPr>
        <w:t>24</w:t>
      </w:r>
      <w:r w:rsidRPr="00462814">
        <w:rPr>
          <w:shd w:val="clear" w:color="auto" w:fill="FFFFFF"/>
          <w:lang w:val="uk-UA"/>
        </w:rPr>
        <w:t>/</w:t>
      </w:r>
      <w:r w:rsidR="00142518">
        <w:rPr>
          <w:shd w:val="clear" w:color="auto" w:fill="FFFFFF"/>
          <w:lang w:val="uk-UA"/>
        </w:rPr>
        <w:t>1/01</w:t>
      </w:r>
      <w:r>
        <w:rPr>
          <w:shd w:val="clear" w:color="auto" w:fill="FFFFFF"/>
          <w:lang w:val="uk-UA"/>
        </w:rPr>
        <w:t>.</w:t>
      </w:r>
    </w:p>
    <w:p w:rsidR="00142518" w:rsidRPr="00340C2F" w:rsidRDefault="00E224D5" w:rsidP="00E224D5">
      <w:pPr>
        <w:pStyle w:val="a6"/>
        <w:ind w:left="0" w:firstLine="708"/>
        <w:jc w:val="both"/>
        <w:rPr>
          <w:shd w:val="clear" w:color="auto" w:fill="FFFFFF"/>
          <w:lang w:val="uk-UA"/>
        </w:rPr>
      </w:pPr>
      <w:r>
        <w:rPr>
          <w:shd w:val="clear" w:color="auto" w:fill="FFFFFF"/>
          <w:lang w:val="uk-UA"/>
        </w:rPr>
        <w:t xml:space="preserve"> </w:t>
      </w:r>
      <w:r w:rsidRPr="00340C2F">
        <w:rPr>
          <w:shd w:val="clear" w:color="auto" w:fill="FFFFFF"/>
          <w:lang w:val="uk-UA"/>
        </w:rPr>
        <w:t>Загальна к</w:t>
      </w:r>
      <w:proofErr w:type="spellStart"/>
      <w:r w:rsidRPr="00340C2F">
        <w:rPr>
          <w:shd w:val="clear" w:color="auto" w:fill="FFFFFF"/>
        </w:rPr>
        <w:t>i</w:t>
      </w:r>
      <w:r w:rsidRPr="00340C2F">
        <w:rPr>
          <w:shd w:val="clear" w:color="auto" w:fill="FFFFFF"/>
          <w:lang w:val="uk-UA"/>
        </w:rPr>
        <w:t>льк</w:t>
      </w:r>
      <w:r w:rsidRPr="00340C2F">
        <w:rPr>
          <w:shd w:val="clear" w:color="auto" w:fill="FFFFFF"/>
        </w:rPr>
        <w:t>i</w:t>
      </w:r>
      <w:r w:rsidRPr="00340C2F">
        <w:rPr>
          <w:shd w:val="clear" w:color="auto" w:fill="FFFFFF"/>
          <w:lang w:val="uk-UA"/>
        </w:rPr>
        <w:t>сть</w:t>
      </w:r>
      <w:proofErr w:type="spellEnd"/>
      <w:r w:rsidRPr="00340C2F">
        <w:rPr>
          <w:shd w:val="clear" w:color="auto" w:fill="FFFFFF"/>
          <w:lang w:val="uk-UA"/>
        </w:rPr>
        <w:t xml:space="preserve"> </w:t>
      </w:r>
      <w:proofErr w:type="spellStart"/>
      <w:r w:rsidRPr="00340C2F">
        <w:rPr>
          <w:shd w:val="clear" w:color="auto" w:fill="FFFFFF"/>
          <w:lang w:val="uk-UA"/>
        </w:rPr>
        <w:t>акц</w:t>
      </w:r>
      <w:r w:rsidRPr="00340C2F">
        <w:rPr>
          <w:shd w:val="clear" w:color="auto" w:fill="FFFFFF"/>
        </w:rPr>
        <w:t>i</w:t>
      </w:r>
      <w:r w:rsidRPr="00340C2F">
        <w:rPr>
          <w:shd w:val="clear" w:color="auto" w:fill="FFFFFF"/>
          <w:lang w:val="uk-UA"/>
        </w:rPr>
        <w:t>онер</w:t>
      </w:r>
      <w:r w:rsidRPr="00340C2F">
        <w:rPr>
          <w:shd w:val="clear" w:color="auto" w:fill="FFFFFF"/>
        </w:rPr>
        <w:t>i</w:t>
      </w:r>
      <w:proofErr w:type="spellEnd"/>
      <w:r w:rsidRPr="00340C2F">
        <w:rPr>
          <w:shd w:val="clear" w:color="auto" w:fill="FFFFFF"/>
          <w:lang w:val="uk-UA"/>
        </w:rPr>
        <w:t xml:space="preserve">в </w:t>
      </w:r>
      <w:r w:rsidR="00142518" w:rsidRPr="00340C2F">
        <w:rPr>
          <w:b/>
          <w:i/>
          <w:shd w:val="clear" w:color="auto" w:fill="FFFFFF"/>
          <w:lang w:val="uk-UA"/>
        </w:rPr>
        <w:t>105</w:t>
      </w:r>
      <w:r w:rsidRPr="00340C2F">
        <w:rPr>
          <w:b/>
          <w:i/>
          <w:shd w:val="clear" w:color="auto" w:fill="FFFFFF"/>
          <w:lang w:val="uk-UA"/>
        </w:rPr>
        <w:t xml:space="preserve"> осіб</w:t>
      </w:r>
      <w:r w:rsidRPr="00340C2F">
        <w:rPr>
          <w:shd w:val="clear" w:color="auto" w:fill="FFFFFF"/>
          <w:lang w:val="uk-UA"/>
        </w:rPr>
        <w:t>:</w:t>
      </w:r>
    </w:p>
    <w:p w:rsidR="00142518" w:rsidRPr="00340C2F" w:rsidRDefault="00E224D5" w:rsidP="00142518">
      <w:pPr>
        <w:pStyle w:val="a6"/>
        <w:numPr>
          <w:ilvl w:val="0"/>
          <w:numId w:val="8"/>
        </w:numPr>
        <w:jc w:val="both"/>
        <w:rPr>
          <w:shd w:val="clear" w:color="auto" w:fill="FFFFFF"/>
          <w:lang w:val="uk-UA"/>
        </w:rPr>
      </w:pPr>
      <w:r w:rsidRPr="00340C2F">
        <w:rPr>
          <w:shd w:val="clear" w:color="auto" w:fill="FFFFFF"/>
          <w:lang w:val="uk-UA"/>
        </w:rPr>
        <w:t xml:space="preserve"> ф</w:t>
      </w:r>
      <w:proofErr w:type="spellStart"/>
      <w:r w:rsidRPr="00340C2F">
        <w:rPr>
          <w:shd w:val="clear" w:color="auto" w:fill="FFFFFF"/>
        </w:rPr>
        <w:t>i</w:t>
      </w:r>
      <w:proofErr w:type="spellEnd"/>
      <w:r w:rsidRPr="00340C2F">
        <w:rPr>
          <w:shd w:val="clear" w:color="auto" w:fill="FFFFFF"/>
          <w:lang w:val="uk-UA"/>
        </w:rPr>
        <w:t>зичних ос</w:t>
      </w:r>
      <w:proofErr w:type="spellStart"/>
      <w:r w:rsidRPr="00340C2F">
        <w:rPr>
          <w:shd w:val="clear" w:color="auto" w:fill="FFFFFF"/>
        </w:rPr>
        <w:t>i</w:t>
      </w:r>
      <w:proofErr w:type="spellEnd"/>
      <w:r w:rsidR="00142518" w:rsidRPr="00340C2F">
        <w:rPr>
          <w:shd w:val="clear" w:color="auto" w:fill="FFFFFF"/>
          <w:lang w:val="uk-UA"/>
        </w:rPr>
        <w:t>б - 104</w:t>
      </w:r>
      <w:r w:rsidRPr="00340C2F">
        <w:rPr>
          <w:shd w:val="clear" w:color="auto" w:fill="FFFFFF"/>
          <w:lang w:val="uk-UA"/>
        </w:rPr>
        <w:t xml:space="preserve">, яким належить </w:t>
      </w:r>
      <w:r w:rsidR="00481099">
        <w:rPr>
          <w:b/>
          <w:i/>
          <w:lang w:val="uk-UA"/>
        </w:rPr>
        <w:t>5,9616</w:t>
      </w:r>
      <w:r w:rsidR="00142518" w:rsidRPr="00340C2F">
        <w:rPr>
          <w:b/>
          <w:i/>
          <w:lang w:val="uk-UA"/>
        </w:rPr>
        <w:t xml:space="preserve"> %</w:t>
      </w:r>
      <w:r w:rsidR="00142518" w:rsidRPr="00340C2F">
        <w:rPr>
          <w:lang w:val="uk-UA"/>
        </w:rPr>
        <w:t xml:space="preserve"> </w:t>
      </w:r>
      <w:r w:rsidR="00142518" w:rsidRPr="00340C2F">
        <w:rPr>
          <w:shd w:val="clear" w:color="auto" w:fill="FFFFFF"/>
          <w:lang w:val="uk-UA"/>
        </w:rPr>
        <w:t xml:space="preserve"> </w:t>
      </w:r>
      <w:r w:rsidRPr="00340C2F">
        <w:rPr>
          <w:shd w:val="clear" w:color="auto" w:fill="FFFFFF"/>
          <w:lang w:val="uk-UA"/>
        </w:rPr>
        <w:t xml:space="preserve">акцій; </w:t>
      </w:r>
    </w:p>
    <w:p w:rsidR="00B3772C" w:rsidRDefault="00142518" w:rsidP="00142518">
      <w:pPr>
        <w:pStyle w:val="a6"/>
        <w:numPr>
          <w:ilvl w:val="0"/>
          <w:numId w:val="8"/>
        </w:numPr>
        <w:jc w:val="both"/>
        <w:rPr>
          <w:shd w:val="clear" w:color="auto" w:fill="FFFFFF"/>
          <w:lang w:val="uk-UA"/>
        </w:rPr>
      </w:pPr>
      <w:r w:rsidRPr="00340C2F">
        <w:rPr>
          <w:shd w:val="clear" w:color="auto" w:fill="FFFFFF"/>
          <w:lang w:val="uk-UA"/>
        </w:rPr>
        <w:t xml:space="preserve"> </w:t>
      </w:r>
      <w:r w:rsidR="00E224D5" w:rsidRPr="00340C2F">
        <w:rPr>
          <w:shd w:val="clear" w:color="auto" w:fill="FFFFFF"/>
          <w:lang w:val="uk-UA"/>
        </w:rPr>
        <w:t>юридичних ос</w:t>
      </w:r>
      <w:proofErr w:type="spellStart"/>
      <w:r w:rsidR="00E224D5" w:rsidRPr="00340C2F">
        <w:rPr>
          <w:shd w:val="clear" w:color="auto" w:fill="FFFFFF"/>
        </w:rPr>
        <w:t>i</w:t>
      </w:r>
      <w:proofErr w:type="spellEnd"/>
      <w:r w:rsidR="00E224D5" w:rsidRPr="00340C2F">
        <w:rPr>
          <w:shd w:val="clear" w:color="auto" w:fill="FFFFFF"/>
          <w:lang w:val="uk-UA"/>
        </w:rPr>
        <w:t xml:space="preserve">б - </w:t>
      </w:r>
      <w:r w:rsidR="00657AC3" w:rsidRPr="00340C2F">
        <w:rPr>
          <w:shd w:val="clear" w:color="auto" w:fill="FFFFFF"/>
          <w:lang w:val="uk-UA"/>
        </w:rPr>
        <w:t xml:space="preserve">1, яким належать </w:t>
      </w:r>
      <w:r w:rsidR="00481099">
        <w:rPr>
          <w:b/>
          <w:i/>
          <w:lang w:val="uk-UA"/>
        </w:rPr>
        <w:t>94,0384</w:t>
      </w:r>
      <w:r w:rsidRPr="00340C2F">
        <w:rPr>
          <w:b/>
          <w:i/>
          <w:lang w:val="uk-UA"/>
        </w:rPr>
        <w:t xml:space="preserve"> %</w:t>
      </w:r>
      <w:r w:rsidRPr="00340C2F">
        <w:rPr>
          <w:lang w:val="uk-UA"/>
        </w:rPr>
        <w:t xml:space="preserve"> </w:t>
      </w:r>
      <w:r w:rsidR="00E224D5" w:rsidRPr="00340C2F">
        <w:rPr>
          <w:shd w:val="clear" w:color="auto" w:fill="FFFFFF"/>
          <w:lang w:val="uk-UA"/>
        </w:rPr>
        <w:t>акцій</w:t>
      </w:r>
      <w:r w:rsidR="00E224D5" w:rsidRPr="00794E42">
        <w:rPr>
          <w:shd w:val="clear" w:color="auto" w:fill="FFFFFF"/>
          <w:lang w:val="uk-UA"/>
        </w:rPr>
        <w:t xml:space="preserve">;  </w:t>
      </w:r>
    </w:p>
    <w:p w:rsidR="00B3772C" w:rsidRDefault="00E224D5" w:rsidP="00142518">
      <w:pPr>
        <w:pStyle w:val="a6"/>
        <w:numPr>
          <w:ilvl w:val="0"/>
          <w:numId w:val="8"/>
        </w:numPr>
        <w:jc w:val="both"/>
        <w:rPr>
          <w:shd w:val="clear" w:color="auto" w:fill="FFFFFF"/>
          <w:lang w:val="uk-UA"/>
        </w:rPr>
      </w:pPr>
      <w:proofErr w:type="spellStart"/>
      <w:r w:rsidRPr="00794E42">
        <w:rPr>
          <w:shd w:val="clear" w:color="auto" w:fill="FFFFFF"/>
          <w:lang w:val="uk-UA"/>
        </w:rPr>
        <w:t>ном</w:t>
      </w:r>
      <w:r w:rsidRPr="00794E42">
        <w:rPr>
          <w:shd w:val="clear" w:color="auto" w:fill="FFFFFF"/>
        </w:rPr>
        <w:t>i</w:t>
      </w:r>
      <w:r w:rsidRPr="00794E42">
        <w:rPr>
          <w:shd w:val="clear" w:color="auto" w:fill="FFFFFF"/>
          <w:lang w:val="uk-UA"/>
        </w:rPr>
        <w:t>нальних</w:t>
      </w:r>
      <w:proofErr w:type="spellEnd"/>
      <w:r w:rsidRPr="00794E42">
        <w:rPr>
          <w:shd w:val="clear" w:color="auto" w:fill="FFFFFF"/>
          <w:lang w:val="uk-UA"/>
        </w:rPr>
        <w:t xml:space="preserve"> утримувач</w:t>
      </w:r>
      <w:proofErr w:type="spellStart"/>
      <w:r w:rsidRPr="00794E42">
        <w:rPr>
          <w:shd w:val="clear" w:color="auto" w:fill="FFFFFF"/>
        </w:rPr>
        <w:t>i</w:t>
      </w:r>
      <w:proofErr w:type="spellEnd"/>
      <w:r w:rsidRPr="00794E42">
        <w:rPr>
          <w:shd w:val="clear" w:color="auto" w:fill="FFFFFF"/>
          <w:lang w:val="uk-UA"/>
        </w:rPr>
        <w:t>в - 0.</w:t>
      </w:r>
    </w:p>
    <w:p w:rsidR="00E224D5" w:rsidRDefault="00E224D5" w:rsidP="00B3772C">
      <w:pPr>
        <w:pStyle w:val="a6"/>
        <w:ind w:left="0" w:firstLine="708"/>
        <w:jc w:val="both"/>
        <w:rPr>
          <w:shd w:val="clear" w:color="auto" w:fill="FFFFFF"/>
          <w:lang w:val="uk-UA"/>
        </w:rPr>
      </w:pPr>
      <w:r w:rsidRPr="00794E42">
        <w:rPr>
          <w:shd w:val="clear" w:color="auto" w:fill="FFFFFF"/>
          <w:lang w:val="uk-UA"/>
        </w:rPr>
        <w:t xml:space="preserve"> </w:t>
      </w:r>
      <w:r w:rsidRPr="00794E42">
        <w:rPr>
          <w:shd w:val="clear" w:color="auto" w:fill="FFFFFF"/>
        </w:rPr>
        <w:t xml:space="preserve">За </w:t>
      </w:r>
      <w:proofErr w:type="spellStart"/>
      <w:r w:rsidRPr="00794E42">
        <w:rPr>
          <w:shd w:val="clear" w:color="auto" w:fill="FFFFFF"/>
        </w:rPr>
        <w:t>ем</w:t>
      </w:r>
      <w:proofErr w:type="gramStart"/>
      <w:r w:rsidRPr="00794E42">
        <w:rPr>
          <w:shd w:val="clear" w:color="auto" w:fill="FFFFFF"/>
        </w:rPr>
        <w:t>i</w:t>
      </w:r>
      <w:proofErr w:type="gramEnd"/>
      <w:r w:rsidRPr="00794E42">
        <w:rPr>
          <w:shd w:val="clear" w:color="auto" w:fill="FFFFFF"/>
        </w:rPr>
        <w:t>тентом</w:t>
      </w:r>
      <w:proofErr w:type="spellEnd"/>
      <w:r w:rsidRPr="00794E42">
        <w:rPr>
          <w:shd w:val="clear" w:color="auto" w:fill="FFFFFF"/>
        </w:rPr>
        <w:t xml:space="preserve"> </w:t>
      </w:r>
      <w:proofErr w:type="spellStart"/>
      <w:r w:rsidRPr="00794E42">
        <w:rPr>
          <w:shd w:val="clear" w:color="auto" w:fill="FFFFFF"/>
        </w:rPr>
        <w:t>акцiй</w:t>
      </w:r>
      <w:proofErr w:type="spellEnd"/>
      <w:r w:rsidRPr="00794E42">
        <w:rPr>
          <w:shd w:val="clear" w:color="auto" w:fill="FFFFFF"/>
        </w:rPr>
        <w:t xml:space="preserve"> не </w:t>
      </w:r>
      <w:proofErr w:type="spellStart"/>
      <w:r w:rsidRPr="00794E42">
        <w:rPr>
          <w:shd w:val="clear" w:color="auto" w:fill="FFFFFF"/>
        </w:rPr>
        <w:t>зареєстровано</w:t>
      </w:r>
      <w:proofErr w:type="spellEnd"/>
      <w:r w:rsidRPr="00794E42">
        <w:rPr>
          <w:shd w:val="clear" w:color="auto" w:fill="FFFFFF"/>
        </w:rPr>
        <w:t xml:space="preserve">. </w:t>
      </w:r>
      <w:proofErr w:type="spellStart"/>
      <w:r w:rsidRPr="00794E42">
        <w:rPr>
          <w:shd w:val="clear" w:color="auto" w:fill="FFFFFF"/>
        </w:rPr>
        <w:t>Акцiй</w:t>
      </w:r>
      <w:proofErr w:type="spellEnd"/>
      <w:r w:rsidRPr="00794E42">
        <w:rPr>
          <w:shd w:val="clear" w:color="auto" w:fill="FFFFFF"/>
        </w:rPr>
        <w:t xml:space="preserve">, </w:t>
      </w:r>
      <w:proofErr w:type="spellStart"/>
      <w:r w:rsidRPr="00794E42">
        <w:rPr>
          <w:shd w:val="clear" w:color="auto" w:fill="FFFFFF"/>
        </w:rPr>
        <w:t>якi</w:t>
      </w:r>
      <w:proofErr w:type="spellEnd"/>
      <w:r w:rsidRPr="00794E42">
        <w:rPr>
          <w:shd w:val="clear" w:color="auto" w:fill="FFFFFF"/>
        </w:rPr>
        <w:t xml:space="preserve"> </w:t>
      </w:r>
      <w:r w:rsidRPr="003E3E8D">
        <w:rPr>
          <w:shd w:val="clear" w:color="auto" w:fill="FFFFFF"/>
        </w:rPr>
        <w:t xml:space="preserve">належать </w:t>
      </w:r>
      <w:proofErr w:type="spellStart"/>
      <w:r w:rsidRPr="003E3E8D">
        <w:rPr>
          <w:shd w:val="clear" w:color="auto" w:fill="FFFFFF"/>
        </w:rPr>
        <w:t>Державi</w:t>
      </w:r>
      <w:proofErr w:type="spellEnd"/>
      <w:r w:rsidRPr="003E3E8D">
        <w:rPr>
          <w:shd w:val="clear" w:color="auto" w:fill="FFFFFF"/>
        </w:rPr>
        <w:t xml:space="preserve"> не </w:t>
      </w:r>
      <w:proofErr w:type="spellStart"/>
      <w:r w:rsidRPr="003E3E8D">
        <w:rPr>
          <w:shd w:val="clear" w:color="auto" w:fill="FFFFFF"/>
        </w:rPr>
        <w:t>ма</w:t>
      </w:r>
      <w:proofErr w:type="gramStart"/>
      <w:r w:rsidRPr="003E3E8D">
        <w:rPr>
          <w:shd w:val="clear" w:color="auto" w:fill="FFFFFF"/>
        </w:rPr>
        <w:t>є</w:t>
      </w:r>
      <w:proofErr w:type="spellEnd"/>
      <w:r w:rsidRPr="003E3E8D">
        <w:rPr>
          <w:shd w:val="clear" w:color="auto" w:fill="FFFFFF"/>
        </w:rPr>
        <w:t>.</w:t>
      </w:r>
      <w:proofErr w:type="gramEnd"/>
      <w:r w:rsidRPr="003E3E8D">
        <w:rPr>
          <w:shd w:val="clear" w:color="auto" w:fill="FFFFFF"/>
        </w:rPr>
        <w:t xml:space="preserve"> </w:t>
      </w:r>
      <w:proofErr w:type="spellStart"/>
      <w:r w:rsidRPr="003E3E8D">
        <w:rPr>
          <w:shd w:val="clear" w:color="auto" w:fill="FFFFFF"/>
        </w:rPr>
        <w:t>Додаткового</w:t>
      </w:r>
      <w:proofErr w:type="spellEnd"/>
      <w:r w:rsidRPr="003E3E8D">
        <w:rPr>
          <w:shd w:val="clear" w:color="auto" w:fill="FFFFFF"/>
        </w:rPr>
        <w:t xml:space="preserve"> </w:t>
      </w:r>
      <w:proofErr w:type="spellStart"/>
      <w:r w:rsidRPr="003E3E8D">
        <w:rPr>
          <w:shd w:val="clear" w:color="auto" w:fill="FFFFFF"/>
        </w:rPr>
        <w:t>випуску</w:t>
      </w:r>
      <w:proofErr w:type="spellEnd"/>
      <w:r w:rsidRPr="003E3E8D">
        <w:rPr>
          <w:shd w:val="clear" w:color="auto" w:fill="FFFFFF"/>
        </w:rPr>
        <w:t xml:space="preserve"> </w:t>
      </w:r>
      <w:proofErr w:type="spellStart"/>
      <w:r w:rsidRPr="003E3E8D">
        <w:rPr>
          <w:shd w:val="clear" w:color="auto" w:fill="FFFFFF"/>
        </w:rPr>
        <w:t>акцiй</w:t>
      </w:r>
      <w:proofErr w:type="spellEnd"/>
      <w:r w:rsidRPr="003E3E8D">
        <w:rPr>
          <w:shd w:val="clear" w:color="auto" w:fill="FFFFFF"/>
        </w:rPr>
        <w:t xml:space="preserve"> в 201</w:t>
      </w:r>
      <w:r w:rsidR="00636F2D">
        <w:rPr>
          <w:shd w:val="clear" w:color="auto" w:fill="FFFFFF"/>
          <w:lang w:val="uk-UA"/>
        </w:rPr>
        <w:t>3</w:t>
      </w:r>
      <w:r w:rsidRPr="003E3E8D">
        <w:rPr>
          <w:shd w:val="clear" w:color="auto" w:fill="FFFFFF"/>
        </w:rPr>
        <w:t xml:space="preserve"> </w:t>
      </w:r>
      <w:proofErr w:type="spellStart"/>
      <w:r w:rsidRPr="003E3E8D">
        <w:rPr>
          <w:shd w:val="clear" w:color="auto" w:fill="FFFFFF"/>
        </w:rPr>
        <w:t>роцi</w:t>
      </w:r>
      <w:proofErr w:type="spellEnd"/>
      <w:r w:rsidRPr="003E3E8D">
        <w:rPr>
          <w:shd w:val="clear" w:color="auto" w:fill="FFFFFF"/>
        </w:rPr>
        <w:t xml:space="preserve"> не </w:t>
      </w:r>
      <w:proofErr w:type="spellStart"/>
      <w:r w:rsidRPr="003E3E8D">
        <w:rPr>
          <w:shd w:val="clear" w:color="auto" w:fill="FFFFFF"/>
        </w:rPr>
        <w:t>було</w:t>
      </w:r>
      <w:proofErr w:type="spellEnd"/>
      <w:r w:rsidRPr="003E3E8D">
        <w:rPr>
          <w:shd w:val="clear" w:color="auto" w:fill="FFFFFF"/>
        </w:rPr>
        <w:t xml:space="preserve">. </w:t>
      </w:r>
      <w:proofErr w:type="spellStart"/>
      <w:r w:rsidRPr="00013517">
        <w:rPr>
          <w:shd w:val="clear" w:color="auto" w:fill="FFFFFF"/>
        </w:rPr>
        <w:t>Змiн</w:t>
      </w:r>
      <w:proofErr w:type="spellEnd"/>
      <w:r w:rsidRPr="00013517">
        <w:rPr>
          <w:shd w:val="clear" w:color="auto" w:fill="FFFFFF"/>
        </w:rPr>
        <w:t xml:space="preserve"> </w:t>
      </w:r>
      <w:proofErr w:type="gramStart"/>
      <w:r w:rsidRPr="00013517">
        <w:rPr>
          <w:shd w:val="clear" w:color="auto" w:fill="FFFFFF"/>
        </w:rPr>
        <w:t>статутного</w:t>
      </w:r>
      <w:proofErr w:type="gramEnd"/>
      <w:r w:rsidRPr="00013517">
        <w:rPr>
          <w:shd w:val="clear" w:color="auto" w:fill="FFFFFF"/>
        </w:rPr>
        <w:t xml:space="preserve"> фонду не </w:t>
      </w:r>
      <w:proofErr w:type="spellStart"/>
      <w:r w:rsidRPr="00013517">
        <w:rPr>
          <w:shd w:val="clear" w:color="auto" w:fill="FFFFFF"/>
        </w:rPr>
        <w:t>було</w:t>
      </w:r>
      <w:proofErr w:type="spellEnd"/>
      <w:r w:rsidRPr="00013517">
        <w:rPr>
          <w:shd w:val="clear" w:color="auto" w:fill="FFFFFF"/>
        </w:rPr>
        <w:t xml:space="preserve">. </w:t>
      </w:r>
      <w:proofErr w:type="spellStart"/>
      <w:r w:rsidRPr="003E3E8D">
        <w:rPr>
          <w:shd w:val="clear" w:color="auto" w:fill="FFFFFF"/>
        </w:rPr>
        <w:t>Обл</w:t>
      </w:r>
      <w:proofErr w:type="gramStart"/>
      <w:r w:rsidRPr="003E3E8D">
        <w:rPr>
          <w:shd w:val="clear" w:color="auto" w:fill="FFFFFF"/>
        </w:rPr>
        <w:t>i</w:t>
      </w:r>
      <w:proofErr w:type="gramEnd"/>
      <w:r w:rsidRPr="003E3E8D">
        <w:rPr>
          <w:shd w:val="clear" w:color="auto" w:fill="FFFFFF"/>
        </w:rPr>
        <w:t>к</w:t>
      </w:r>
      <w:proofErr w:type="spellEnd"/>
      <w:r w:rsidRPr="003E3E8D">
        <w:rPr>
          <w:shd w:val="clear" w:color="auto" w:fill="FFFFFF"/>
        </w:rPr>
        <w:t xml:space="preserve"> статутного </w:t>
      </w:r>
      <w:proofErr w:type="spellStart"/>
      <w:r w:rsidRPr="003E3E8D">
        <w:rPr>
          <w:shd w:val="clear" w:color="auto" w:fill="FFFFFF"/>
        </w:rPr>
        <w:t>капiталу</w:t>
      </w:r>
      <w:proofErr w:type="spellEnd"/>
      <w:r w:rsidRPr="003E3E8D">
        <w:rPr>
          <w:shd w:val="clear" w:color="auto" w:fill="FFFFFF"/>
        </w:rPr>
        <w:t xml:space="preserve"> </w:t>
      </w:r>
      <w:proofErr w:type="spellStart"/>
      <w:r w:rsidRPr="003E3E8D">
        <w:rPr>
          <w:shd w:val="clear" w:color="auto" w:fill="FFFFFF"/>
        </w:rPr>
        <w:t>вiдповiдає</w:t>
      </w:r>
      <w:proofErr w:type="spellEnd"/>
      <w:r w:rsidRPr="003E3E8D">
        <w:rPr>
          <w:shd w:val="clear" w:color="auto" w:fill="FFFFFF"/>
        </w:rPr>
        <w:t xml:space="preserve"> </w:t>
      </w:r>
      <w:proofErr w:type="spellStart"/>
      <w:r w:rsidRPr="003E3E8D">
        <w:rPr>
          <w:shd w:val="clear" w:color="auto" w:fill="FFFFFF"/>
        </w:rPr>
        <w:t>вимогам</w:t>
      </w:r>
      <w:proofErr w:type="spellEnd"/>
      <w:r w:rsidRPr="003E3E8D">
        <w:rPr>
          <w:shd w:val="clear" w:color="auto" w:fill="FFFFFF"/>
        </w:rPr>
        <w:t xml:space="preserve"> чинного </w:t>
      </w:r>
      <w:proofErr w:type="spellStart"/>
      <w:r w:rsidRPr="003E3E8D">
        <w:rPr>
          <w:shd w:val="clear" w:color="auto" w:fill="FFFFFF"/>
        </w:rPr>
        <w:t>законодавства</w:t>
      </w:r>
      <w:proofErr w:type="spellEnd"/>
      <w:r w:rsidRPr="003E3E8D">
        <w:rPr>
          <w:shd w:val="clear" w:color="auto" w:fill="FFFFFF"/>
        </w:rPr>
        <w:t xml:space="preserve">, </w:t>
      </w:r>
      <w:proofErr w:type="spellStart"/>
      <w:r w:rsidRPr="003E3E8D">
        <w:rPr>
          <w:shd w:val="clear" w:color="auto" w:fill="FFFFFF"/>
        </w:rPr>
        <w:t>ведеться</w:t>
      </w:r>
      <w:proofErr w:type="spellEnd"/>
      <w:r w:rsidRPr="003E3E8D">
        <w:rPr>
          <w:shd w:val="clear" w:color="auto" w:fill="FFFFFF"/>
        </w:rPr>
        <w:t xml:space="preserve"> без </w:t>
      </w:r>
      <w:proofErr w:type="spellStart"/>
      <w:r w:rsidRPr="003E3E8D">
        <w:rPr>
          <w:shd w:val="clear" w:color="auto" w:fill="FFFFFF"/>
        </w:rPr>
        <w:t>порушень</w:t>
      </w:r>
      <w:proofErr w:type="spellEnd"/>
      <w:r w:rsidRPr="003E3E8D">
        <w:rPr>
          <w:shd w:val="clear" w:color="auto" w:fill="FFFFFF"/>
        </w:rPr>
        <w:t xml:space="preserve">. </w:t>
      </w:r>
    </w:p>
    <w:p w:rsidR="00481099" w:rsidRPr="00481099" w:rsidRDefault="00481099" w:rsidP="00B3772C">
      <w:pPr>
        <w:pStyle w:val="a6"/>
        <w:ind w:left="0" w:firstLine="708"/>
        <w:jc w:val="both"/>
        <w:rPr>
          <w:shd w:val="clear" w:color="auto" w:fill="FFFFFF"/>
          <w:lang w:val="uk-UA"/>
        </w:rPr>
      </w:pPr>
    </w:p>
    <w:p w:rsidR="0080662E" w:rsidRPr="00E57E29" w:rsidRDefault="0080662E" w:rsidP="0080662E">
      <w:pPr>
        <w:ind w:firstLine="708"/>
        <w:jc w:val="both"/>
        <w:rPr>
          <w:i/>
          <w:shd w:val="clear" w:color="auto" w:fill="FFFFFF"/>
          <w:lang w:val="uk-UA"/>
        </w:rPr>
      </w:pPr>
      <w:proofErr w:type="spellStart"/>
      <w:r w:rsidRPr="00E57E29">
        <w:rPr>
          <w:i/>
          <w:shd w:val="clear" w:color="auto" w:fill="FFFFFF"/>
          <w:lang w:val="uk-UA"/>
        </w:rPr>
        <w:t>Інформац</w:t>
      </w:r>
      <w:r w:rsidRPr="00E57E29">
        <w:rPr>
          <w:i/>
          <w:shd w:val="clear" w:color="auto" w:fill="FFFFFF"/>
        </w:rPr>
        <w:t>i</w:t>
      </w:r>
      <w:proofErr w:type="spellEnd"/>
      <w:r w:rsidRPr="00E57E29">
        <w:rPr>
          <w:i/>
          <w:shd w:val="clear" w:color="auto" w:fill="FFFFFF"/>
          <w:lang w:val="uk-UA"/>
        </w:rPr>
        <w:t>ї щодо обсягу чистого прибутку.</w:t>
      </w:r>
    </w:p>
    <w:p w:rsidR="0080662E" w:rsidRDefault="0080662E" w:rsidP="0080662E">
      <w:pPr>
        <w:ind w:firstLine="708"/>
        <w:jc w:val="both"/>
        <w:rPr>
          <w:shd w:val="clear" w:color="auto" w:fill="FFFFFF"/>
          <w:lang w:val="uk-UA"/>
        </w:rPr>
      </w:pPr>
      <w:proofErr w:type="spellStart"/>
      <w:r w:rsidRPr="00CB51CA">
        <w:rPr>
          <w:shd w:val="clear" w:color="auto" w:fill="FFFFFF"/>
          <w:lang w:val="uk-UA"/>
        </w:rPr>
        <w:t>Обл</w:t>
      </w:r>
      <w:r w:rsidRPr="00CB51CA">
        <w:rPr>
          <w:shd w:val="clear" w:color="auto" w:fill="FFFFFF"/>
        </w:rPr>
        <w:t>i</w:t>
      </w:r>
      <w:proofErr w:type="spellEnd"/>
      <w:r w:rsidRPr="00CB51CA">
        <w:rPr>
          <w:shd w:val="clear" w:color="auto" w:fill="FFFFFF"/>
          <w:lang w:val="uk-UA"/>
        </w:rPr>
        <w:t xml:space="preserve">к </w:t>
      </w:r>
      <w:r>
        <w:rPr>
          <w:shd w:val="clear" w:color="auto" w:fill="FFFFFF"/>
          <w:lang w:val="uk-UA"/>
        </w:rPr>
        <w:t xml:space="preserve">доходів та </w:t>
      </w:r>
      <w:r w:rsidRPr="00CB51CA">
        <w:rPr>
          <w:shd w:val="clear" w:color="auto" w:fill="FFFFFF"/>
          <w:lang w:val="uk-UA"/>
        </w:rPr>
        <w:t xml:space="preserve">витрат. </w:t>
      </w:r>
    </w:p>
    <w:p w:rsidR="0080662E" w:rsidRPr="00CB51CA" w:rsidRDefault="0080662E" w:rsidP="0080662E">
      <w:pPr>
        <w:ind w:firstLine="708"/>
        <w:jc w:val="both"/>
        <w:rPr>
          <w:shd w:val="clear" w:color="auto" w:fill="FFFFFF"/>
          <w:lang w:val="uk-UA"/>
        </w:rPr>
      </w:pPr>
      <w:r>
        <w:rPr>
          <w:shd w:val="clear" w:color="auto" w:fill="FFFFFF"/>
          <w:lang w:val="uk-UA"/>
        </w:rPr>
        <w:t xml:space="preserve">Доходи та витрати визнаються за методом нарахування. Дохід від надання послуг відображається в момент виникнення незалежно від дати надходження коштів і визначається, виходячи із ступеня завершеності операції з надання послуг на дату балансу. Дивіденди визнаються доходом, коли встановлено право на отримання виплати. Витрати, понесені у зв’язку з отриманням доходу, визнаються у тому ж періоді, що й відповідні доходи. Доходи визнаються, коли існує надходження до Товариства економічних вигід і ці вигоди можна достовірно оцінити. </w:t>
      </w:r>
      <w:r w:rsidRPr="001C441C">
        <w:rPr>
          <w:shd w:val="clear" w:color="auto" w:fill="FFFFFF"/>
          <w:lang w:val="uk-UA"/>
        </w:rPr>
        <w:t>Доходи та витрати класифікуються за фу</w:t>
      </w:r>
      <w:r>
        <w:rPr>
          <w:shd w:val="clear" w:color="auto" w:fill="FFFFFF"/>
          <w:lang w:val="uk-UA"/>
        </w:rPr>
        <w:t>н</w:t>
      </w:r>
      <w:r w:rsidRPr="001C441C">
        <w:rPr>
          <w:shd w:val="clear" w:color="auto" w:fill="FFFFFF"/>
          <w:lang w:val="uk-UA"/>
        </w:rPr>
        <w:t>кцією витрат.</w:t>
      </w:r>
      <w:r>
        <w:rPr>
          <w:shd w:val="clear" w:color="auto" w:fill="FFFFFF"/>
          <w:lang w:val="uk-UA"/>
        </w:rPr>
        <w:t xml:space="preserve"> </w:t>
      </w:r>
      <w:proofErr w:type="spellStart"/>
      <w:r w:rsidRPr="009C76B4">
        <w:rPr>
          <w:shd w:val="clear" w:color="auto" w:fill="FFFFFF"/>
          <w:lang w:val="uk-UA"/>
        </w:rPr>
        <w:t>Класиф</w:t>
      </w:r>
      <w:r w:rsidRPr="003E3E8D">
        <w:rPr>
          <w:shd w:val="clear" w:color="auto" w:fill="FFFFFF"/>
        </w:rPr>
        <w:t>i</w:t>
      </w:r>
      <w:r w:rsidRPr="009C76B4">
        <w:rPr>
          <w:shd w:val="clear" w:color="auto" w:fill="FFFFFF"/>
          <w:lang w:val="uk-UA"/>
        </w:rPr>
        <w:t>кац</w:t>
      </w:r>
      <w:r w:rsidRPr="003E3E8D">
        <w:rPr>
          <w:shd w:val="clear" w:color="auto" w:fill="FFFFFF"/>
        </w:rPr>
        <w:t>i</w:t>
      </w:r>
      <w:proofErr w:type="spellEnd"/>
      <w:r w:rsidRPr="009C76B4">
        <w:rPr>
          <w:shd w:val="clear" w:color="auto" w:fill="FFFFFF"/>
          <w:lang w:val="uk-UA"/>
        </w:rPr>
        <w:t xml:space="preserve">я, визнання та </w:t>
      </w:r>
      <w:proofErr w:type="spellStart"/>
      <w:r w:rsidRPr="009C76B4">
        <w:rPr>
          <w:shd w:val="clear" w:color="auto" w:fill="FFFFFF"/>
          <w:lang w:val="uk-UA"/>
        </w:rPr>
        <w:t>оц</w:t>
      </w:r>
      <w:r w:rsidRPr="003E3E8D">
        <w:rPr>
          <w:shd w:val="clear" w:color="auto" w:fill="FFFFFF"/>
        </w:rPr>
        <w:t>i</w:t>
      </w:r>
      <w:r w:rsidRPr="009C76B4">
        <w:rPr>
          <w:shd w:val="clear" w:color="auto" w:fill="FFFFFF"/>
          <w:lang w:val="uk-UA"/>
        </w:rPr>
        <w:t>нка</w:t>
      </w:r>
      <w:proofErr w:type="spellEnd"/>
      <w:r w:rsidRPr="009C76B4">
        <w:rPr>
          <w:shd w:val="clear" w:color="auto" w:fill="FFFFFF"/>
          <w:lang w:val="uk-UA"/>
        </w:rPr>
        <w:t xml:space="preserve"> </w:t>
      </w:r>
      <w:r>
        <w:rPr>
          <w:shd w:val="clear" w:color="auto" w:fill="FFFFFF"/>
          <w:lang w:val="uk-UA"/>
        </w:rPr>
        <w:t xml:space="preserve">доходів </w:t>
      </w:r>
      <w:r w:rsidRPr="009C76B4">
        <w:rPr>
          <w:shd w:val="clear" w:color="auto" w:fill="FFFFFF"/>
          <w:lang w:val="uk-UA"/>
        </w:rPr>
        <w:t xml:space="preserve"> в</w:t>
      </w:r>
      <w:proofErr w:type="spellStart"/>
      <w:r w:rsidRPr="003E3E8D">
        <w:rPr>
          <w:shd w:val="clear" w:color="auto" w:fill="FFFFFF"/>
        </w:rPr>
        <w:t>i</w:t>
      </w:r>
      <w:r w:rsidRPr="009C76B4">
        <w:rPr>
          <w:shd w:val="clear" w:color="auto" w:fill="FFFFFF"/>
          <w:lang w:val="uk-UA"/>
        </w:rPr>
        <w:t>дпов</w:t>
      </w:r>
      <w:r w:rsidRPr="003E3E8D">
        <w:rPr>
          <w:shd w:val="clear" w:color="auto" w:fill="FFFFFF"/>
        </w:rPr>
        <w:t>i</w:t>
      </w:r>
      <w:proofErr w:type="spellEnd"/>
      <w:r w:rsidRPr="009C76B4">
        <w:rPr>
          <w:shd w:val="clear" w:color="auto" w:fill="FFFFFF"/>
          <w:lang w:val="uk-UA"/>
        </w:rPr>
        <w:t>дають визначеним методолог</w:t>
      </w:r>
      <w:proofErr w:type="spellStart"/>
      <w:r w:rsidRPr="003E3E8D">
        <w:rPr>
          <w:shd w:val="clear" w:color="auto" w:fill="FFFFFF"/>
        </w:rPr>
        <w:t>i</w:t>
      </w:r>
      <w:r w:rsidRPr="009C76B4">
        <w:rPr>
          <w:shd w:val="clear" w:color="auto" w:fill="FFFFFF"/>
          <w:lang w:val="uk-UA"/>
        </w:rPr>
        <w:t>чним</w:t>
      </w:r>
      <w:proofErr w:type="spellEnd"/>
      <w:r w:rsidRPr="009C76B4">
        <w:rPr>
          <w:shd w:val="clear" w:color="auto" w:fill="FFFFFF"/>
          <w:lang w:val="uk-UA"/>
        </w:rPr>
        <w:t xml:space="preserve"> засадам формування в бухгалтерському </w:t>
      </w:r>
      <w:proofErr w:type="spellStart"/>
      <w:r w:rsidRPr="009C76B4">
        <w:rPr>
          <w:shd w:val="clear" w:color="auto" w:fill="FFFFFF"/>
          <w:lang w:val="uk-UA"/>
        </w:rPr>
        <w:t>обл</w:t>
      </w:r>
      <w:r w:rsidRPr="003E3E8D">
        <w:rPr>
          <w:shd w:val="clear" w:color="auto" w:fill="FFFFFF"/>
        </w:rPr>
        <w:t>i</w:t>
      </w:r>
      <w:r w:rsidRPr="009C76B4">
        <w:rPr>
          <w:shd w:val="clear" w:color="auto" w:fill="FFFFFF"/>
          <w:lang w:val="uk-UA"/>
        </w:rPr>
        <w:t>ку</w:t>
      </w:r>
      <w:proofErr w:type="spellEnd"/>
      <w:r w:rsidRPr="009C76B4">
        <w:rPr>
          <w:shd w:val="clear" w:color="auto" w:fill="FFFFFF"/>
          <w:lang w:val="uk-UA"/>
        </w:rPr>
        <w:t xml:space="preserve"> </w:t>
      </w:r>
      <w:r>
        <w:rPr>
          <w:shd w:val="clear" w:color="auto" w:fill="FFFFFF"/>
          <w:lang w:val="uk-UA"/>
        </w:rPr>
        <w:t xml:space="preserve">доходів та </w:t>
      </w:r>
      <w:r w:rsidRPr="009C76B4">
        <w:rPr>
          <w:shd w:val="clear" w:color="auto" w:fill="FFFFFF"/>
          <w:lang w:val="uk-UA"/>
        </w:rPr>
        <w:t>розкритт</w:t>
      </w:r>
      <w:r>
        <w:rPr>
          <w:shd w:val="clear" w:color="auto" w:fill="FFFFFF"/>
          <w:lang w:val="uk-UA"/>
        </w:rPr>
        <w:t>і</w:t>
      </w:r>
      <w:r w:rsidRPr="009C76B4">
        <w:rPr>
          <w:shd w:val="clear" w:color="auto" w:fill="FFFFFF"/>
          <w:lang w:val="uk-UA"/>
        </w:rPr>
        <w:t xml:space="preserve"> </w:t>
      </w:r>
      <w:proofErr w:type="spellStart"/>
      <w:r w:rsidRPr="003E3E8D">
        <w:rPr>
          <w:shd w:val="clear" w:color="auto" w:fill="FFFFFF"/>
        </w:rPr>
        <w:t>i</w:t>
      </w:r>
      <w:r w:rsidRPr="009C76B4">
        <w:rPr>
          <w:shd w:val="clear" w:color="auto" w:fill="FFFFFF"/>
          <w:lang w:val="uk-UA"/>
        </w:rPr>
        <w:t>нформац</w:t>
      </w:r>
      <w:r w:rsidRPr="003E3E8D">
        <w:rPr>
          <w:shd w:val="clear" w:color="auto" w:fill="FFFFFF"/>
        </w:rPr>
        <w:t>i</w:t>
      </w:r>
      <w:proofErr w:type="spellEnd"/>
      <w:r w:rsidRPr="009C76B4">
        <w:rPr>
          <w:shd w:val="clear" w:color="auto" w:fill="FFFFFF"/>
          <w:lang w:val="uk-UA"/>
        </w:rPr>
        <w:t>ї у ф</w:t>
      </w:r>
      <w:proofErr w:type="spellStart"/>
      <w:r w:rsidRPr="003E3E8D">
        <w:rPr>
          <w:shd w:val="clear" w:color="auto" w:fill="FFFFFF"/>
        </w:rPr>
        <w:t>i</w:t>
      </w:r>
      <w:r w:rsidRPr="009C76B4">
        <w:rPr>
          <w:shd w:val="clear" w:color="auto" w:fill="FFFFFF"/>
          <w:lang w:val="uk-UA"/>
        </w:rPr>
        <w:t>нансов</w:t>
      </w:r>
      <w:r w:rsidRPr="003E3E8D">
        <w:rPr>
          <w:shd w:val="clear" w:color="auto" w:fill="FFFFFF"/>
        </w:rPr>
        <w:t>i</w:t>
      </w:r>
      <w:proofErr w:type="spellEnd"/>
      <w:r w:rsidRPr="009C76B4">
        <w:rPr>
          <w:shd w:val="clear" w:color="auto" w:fill="FFFFFF"/>
          <w:lang w:val="uk-UA"/>
        </w:rPr>
        <w:t xml:space="preserve">й </w:t>
      </w:r>
      <w:proofErr w:type="spellStart"/>
      <w:r w:rsidRPr="009C76B4">
        <w:rPr>
          <w:shd w:val="clear" w:color="auto" w:fill="FFFFFF"/>
          <w:lang w:val="uk-UA"/>
        </w:rPr>
        <w:t>зв</w:t>
      </w:r>
      <w:r w:rsidRPr="003E3E8D">
        <w:rPr>
          <w:shd w:val="clear" w:color="auto" w:fill="FFFFFF"/>
        </w:rPr>
        <w:t>i</w:t>
      </w:r>
      <w:r w:rsidRPr="009C76B4">
        <w:rPr>
          <w:shd w:val="clear" w:color="auto" w:fill="FFFFFF"/>
          <w:lang w:val="uk-UA"/>
        </w:rPr>
        <w:t>тност</w:t>
      </w:r>
      <w:r w:rsidRPr="003E3E8D">
        <w:rPr>
          <w:shd w:val="clear" w:color="auto" w:fill="FFFFFF"/>
        </w:rPr>
        <w:t>i</w:t>
      </w:r>
      <w:proofErr w:type="spellEnd"/>
      <w:r w:rsidRPr="009C76B4">
        <w:rPr>
          <w:shd w:val="clear" w:color="auto" w:fill="FFFFFF"/>
          <w:lang w:val="uk-UA"/>
        </w:rPr>
        <w:t xml:space="preserve"> </w:t>
      </w:r>
      <w:proofErr w:type="spellStart"/>
      <w:r w:rsidRPr="009C76B4">
        <w:rPr>
          <w:shd w:val="clear" w:color="auto" w:fill="FFFFFF"/>
          <w:lang w:val="uk-UA"/>
        </w:rPr>
        <w:t>зг</w:t>
      </w:r>
      <w:r w:rsidRPr="003E3E8D">
        <w:rPr>
          <w:shd w:val="clear" w:color="auto" w:fill="FFFFFF"/>
        </w:rPr>
        <w:t>i</w:t>
      </w:r>
      <w:proofErr w:type="spellEnd"/>
      <w:r w:rsidRPr="009C76B4">
        <w:rPr>
          <w:shd w:val="clear" w:color="auto" w:fill="FFFFFF"/>
          <w:lang w:val="uk-UA"/>
        </w:rPr>
        <w:t xml:space="preserve">дно </w:t>
      </w:r>
      <w:r w:rsidR="00B3772C">
        <w:rPr>
          <w:shd w:val="clear" w:color="auto" w:fill="FFFFFF"/>
          <w:lang w:val="uk-UA"/>
        </w:rPr>
        <w:t>МСБО 18 «Дохід»</w:t>
      </w:r>
      <w:r>
        <w:rPr>
          <w:shd w:val="clear" w:color="auto" w:fill="FFFFFF"/>
          <w:lang w:val="uk-UA"/>
        </w:rPr>
        <w:t xml:space="preserve">.                                                                    </w:t>
      </w:r>
    </w:p>
    <w:p w:rsidR="0080662E" w:rsidRPr="00133658" w:rsidRDefault="0080662E" w:rsidP="0080662E">
      <w:pPr>
        <w:ind w:firstLine="708"/>
        <w:jc w:val="both"/>
        <w:rPr>
          <w:shd w:val="clear" w:color="auto" w:fill="FFFFFF"/>
          <w:lang w:val="uk-UA"/>
        </w:rPr>
      </w:pPr>
      <w:r w:rsidRPr="00133658">
        <w:rPr>
          <w:shd w:val="clear" w:color="auto" w:fill="FFFFFF"/>
          <w:lang w:val="uk-UA"/>
        </w:rPr>
        <w:t>Ф</w:t>
      </w:r>
      <w:proofErr w:type="spellStart"/>
      <w:r w:rsidRPr="00133658">
        <w:rPr>
          <w:shd w:val="clear" w:color="auto" w:fill="FFFFFF"/>
        </w:rPr>
        <w:t>i</w:t>
      </w:r>
      <w:r w:rsidRPr="00133658">
        <w:rPr>
          <w:shd w:val="clear" w:color="auto" w:fill="FFFFFF"/>
          <w:lang w:val="uk-UA"/>
        </w:rPr>
        <w:t>нансов</w:t>
      </w:r>
      <w:r w:rsidRPr="00133658">
        <w:rPr>
          <w:shd w:val="clear" w:color="auto" w:fill="FFFFFF"/>
        </w:rPr>
        <w:t>i</w:t>
      </w:r>
      <w:proofErr w:type="spellEnd"/>
      <w:r w:rsidRPr="00133658">
        <w:rPr>
          <w:shd w:val="clear" w:color="auto" w:fill="FFFFFF"/>
          <w:lang w:val="uk-UA"/>
        </w:rPr>
        <w:t xml:space="preserve"> показники за </w:t>
      </w:r>
      <w:proofErr w:type="spellStart"/>
      <w:r w:rsidRPr="00133658">
        <w:rPr>
          <w:shd w:val="clear" w:color="auto" w:fill="FFFFFF"/>
          <w:lang w:val="uk-UA"/>
        </w:rPr>
        <w:t>зв</w:t>
      </w:r>
      <w:r w:rsidRPr="00133658">
        <w:rPr>
          <w:shd w:val="clear" w:color="auto" w:fill="FFFFFF"/>
        </w:rPr>
        <w:t>i</w:t>
      </w:r>
      <w:r w:rsidRPr="00133658">
        <w:rPr>
          <w:shd w:val="clear" w:color="auto" w:fill="FFFFFF"/>
          <w:lang w:val="uk-UA"/>
        </w:rPr>
        <w:t>тний</w:t>
      </w:r>
      <w:proofErr w:type="spellEnd"/>
      <w:r w:rsidRPr="00133658">
        <w:rPr>
          <w:shd w:val="clear" w:color="auto" w:fill="FFFFFF"/>
          <w:lang w:val="uk-UA"/>
        </w:rPr>
        <w:t xml:space="preserve"> р</w:t>
      </w:r>
      <w:proofErr w:type="spellStart"/>
      <w:r w:rsidRPr="00133658">
        <w:rPr>
          <w:shd w:val="clear" w:color="auto" w:fill="FFFFFF"/>
        </w:rPr>
        <w:t>i</w:t>
      </w:r>
      <w:proofErr w:type="spellEnd"/>
      <w:r w:rsidRPr="00133658">
        <w:rPr>
          <w:shd w:val="clear" w:color="auto" w:fill="FFFFFF"/>
          <w:lang w:val="uk-UA"/>
        </w:rPr>
        <w:t xml:space="preserve">к склали: </w:t>
      </w:r>
    </w:p>
    <w:p w:rsidR="0080662E" w:rsidRPr="00207CFD" w:rsidRDefault="0080662E" w:rsidP="0080662E">
      <w:pPr>
        <w:pStyle w:val="a6"/>
        <w:ind w:left="0" w:firstLine="708"/>
        <w:jc w:val="both"/>
        <w:rPr>
          <w:b/>
          <w:i/>
          <w:shd w:val="clear" w:color="auto" w:fill="FFFFFF"/>
          <w:lang w:val="uk-UA"/>
        </w:rPr>
      </w:pPr>
      <w:r w:rsidRPr="00207CFD">
        <w:rPr>
          <w:shd w:val="clear" w:color="auto" w:fill="FFFFFF"/>
          <w:lang w:val="uk-UA"/>
        </w:rPr>
        <w:t>Чистий дохід (виручка) в</w:t>
      </w:r>
      <w:proofErr w:type="spellStart"/>
      <w:r w:rsidRPr="00207CFD">
        <w:rPr>
          <w:shd w:val="clear" w:color="auto" w:fill="FFFFFF"/>
        </w:rPr>
        <w:t>i</w:t>
      </w:r>
      <w:proofErr w:type="spellEnd"/>
      <w:r w:rsidRPr="00207CFD">
        <w:rPr>
          <w:shd w:val="clear" w:color="auto" w:fill="FFFFFF"/>
          <w:lang w:val="uk-UA"/>
        </w:rPr>
        <w:t>д реал</w:t>
      </w:r>
      <w:proofErr w:type="spellStart"/>
      <w:r w:rsidRPr="00207CFD">
        <w:rPr>
          <w:shd w:val="clear" w:color="auto" w:fill="FFFFFF"/>
        </w:rPr>
        <w:t>i</w:t>
      </w:r>
      <w:r w:rsidRPr="00207CFD">
        <w:rPr>
          <w:shd w:val="clear" w:color="auto" w:fill="FFFFFF"/>
          <w:lang w:val="uk-UA"/>
        </w:rPr>
        <w:t>зац</w:t>
      </w:r>
      <w:r w:rsidRPr="00207CFD">
        <w:rPr>
          <w:shd w:val="clear" w:color="auto" w:fill="FFFFFF"/>
        </w:rPr>
        <w:t>i</w:t>
      </w:r>
      <w:proofErr w:type="spellEnd"/>
      <w:r w:rsidRPr="00207CFD">
        <w:rPr>
          <w:shd w:val="clear" w:color="auto" w:fill="FFFFFF"/>
          <w:lang w:val="uk-UA"/>
        </w:rPr>
        <w:t>ї продукції (товарів,</w:t>
      </w:r>
      <w:r w:rsidR="00A84905" w:rsidRPr="00207CFD">
        <w:rPr>
          <w:shd w:val="clear" w:color="auto" w:fill="FFFFFF"/>
          <w:lang w:val="uk-UA"/>
        </w:rPr>
        <w:t xml:space="preserve"> </w:t>
      </w:r>
      <w:r w:rsidRPr="00207CFD">
        <w:rPr>
          <w:shd w:val="clear" w:color="auto" w:fill="FFFFFF"/>
          <w:lang w:val="uk-UA"/>
        </w:rPr>
        <w:t>роб</w:t>
      </w:r>
      <w:proofErr w:type="spellStart"/>
      <w:r w:rsidRPr="00207CFD">
        <w:rPr>
          <w:shd w:val="clear" w:color="auto" w:fill="FFFFFF"/>
        </w:rPr>
        <w:t>i</w:t>
      </w:r>
      <w:proofErr w:type="spellEnd"/>
      <w:r w:rsidRPr="00207CFD">
        <w:rPr>
          <w:shd w:val="clear" w:color="auto" w:fill="FFFFFF"/>
          <w:lang w:val="uk-UA"/>
        </w:rPr>
        <w:t xml:space="preserve">т, послуг) </w:t>
      </w:r>
      <w:r w:rsidR="00340C2F" w:rsidRPr="00207CFD">
        <w:rPr>
          <w:shd w:val="clear" w:color="auto" w:fill="FFFFFF"/>
          <w:lang w:val="uk-UA"/>
        </w:rPr>
        <w:t>–</w:t>
      </w:r>
      <w:r w:rsidRPr="00207CFD">
        <w:rPr>
          <w:shd w:val="clear" w:color="auto" w:fill="FFFFFF"/>
          <w:lang w:val="uk-UA"/>
        </w:rPr>
        <w:t xml:space="preserve"> </w:t>
      </w:r>
      <w:r w:rsidR="00340C2F" w:rsidRPr="00207CFD">
        <w:rPr>
          <w:b/>
          <w:i/>
          <w:shd w:val="clear" w:color="auto" w:fill="FFFFFF"/>
          <w:lang w:val="uk-UA"/>
        </w:rPr>
        <w:t xml:space="preserve">20820 </w:t>
      </w:r>
      <w:proofErr w:type="spellStart"/>
      <w:r w:rsidRPr="00207CFD">
        <w:rPr>
          <w:b/>
          <w:i/>
          <w:shd w:val="clear" w:color="auto" w:fill="FFFFFF"/>
          <w:lang w:val="uk-UA"/>
        </w:rPr>
        <w:t>тис.грн</w:t>
      </w:r>
      <w:proofErr w:type="spellEnd"/>
      <w:r w:rsidRPr="00207CFD">
        <w:rPr>
          <w:b/>
          <w:i/>
          <w:shd w:val="clear" w:color="auto" w:fill="FFFFFF"/>
          <w:lang w:val="uk-UA"/>
        </w:rPr>
        <w:t xml:space="preserve">. </w:t>
      </w:r>
      <w:r w:rsidR="00340C2F" w:rsidRPr="00207CFD">
        <w:rPr>
          <w:b/>
          <w:i/>
          <w:shd w:val="clear" w:color="auto" w:fill="FFFFFF"/>
          <w:lang w:val="uk-UA"/>
        </w:rPr>
        <w:t>;</w:t>
      </w:r>
    </w:p>
    <w:p w:rsidR="0080662E" w:rsidRPr="00207CFD" w:rsidRDefault="0080662E" w:rsidP="0080662E">
      <w:pPr>
        <w:pStyle w:val="a6"/>
        <w:ind w:left="0" w:firstLine="708"/>
        <w:jc w:val="both"/>
        <w:rPr>
          <w:b/>
          <w:i/>
          <w:shd w:val="clear" w:color="auto" w:fill="FFFFFF"/>
          <w:lang w:val="uk-UA"/>
        </w:rPr>
      </w:pPr>
      <w:proofErr w:type="spellStart"/>
      <w:r w:rsidRPr="00207CFD">
        <w:rPr>
          <w:shd w:val="clear" w:color="auto" w:fill="FFFFFF"/>
          <w:lang w:val="uk-UA"/>
        </w:rPr>
        <w:t>Соб</w:t>
      </w:r>
      <w:r w:rsidRPr="00207CFD">
        <w:rPr>
          <w:shd w:val="clear" w:color="auto" w:fill="FFFFFF"/>
        </w:rPr>
        <w:t>i</w:t>
      </w:r>
      <w:proofErr w:type="spellEnd"/>
      <w:r w:rsidRPr="00207CFD">
        <w:rPr>
          <w:shd w:val="clear" w:color="auto" w:fill="FFFFFF"/>
          <w:lang w:val="uk-UA"/>
        </w:rPr>
        <w:t>варт</w:t>
      </w:r>
      <w:proofErr w:type="spellStart"/>
      <w:r w:rsidRPr="00207CFD">
        <w:rPr>
          <w:shd w:val="clear" w:color="auto" w:fill="FFFFFF"/>
        </w:rPr>
        <w:t>i</w:t>
      </w:r>
      <w:r w:rsidRPr="00207CFD">
        <w:rPr>
          <w:shd w:val="clear" w:color="auto" w:fill="FFFFFF"/>
          <w:lang w:val="uk-UA"/>
        </w:rPr>
        <w:t>сть</w:t>
      </w:r>
      <w:proofErr w:type="spellEnd"/>
      <w:r w:rsidRPr="00207CFD">
        <w:rPr>
          <w:shd w:val="clear" w:color="auto" w:fill="FFFFFF"/>
          <w:lang w:val="uk-UA"/>
        </w:rPr>
        <w:t xml:space="preserve"> реал</w:t>
      </w:r>
      <w:proofErr w:type="spellStart"/>
      <w:r w:rsidRPr="00207CFD">
        <w:rPr>
          <w:shd w:val="clear" w:color="auto" w:fill="FFFFFF"/>
        </w:rPr>
        <w:t>i</w:t>
      </w:r>
      <w:r w:rsidRPr="00207CFD">
        <w:rPr>
          <w:shd w:val="clear" w:color="auto" w:fill="FFFFFF"/>
          <w:lang w:val="uk-UA"/>
        </w:rPr>
        <w:t>зованих</w:t>
      </w:r>
      <w:proofErr w:type="spellEnd"/>
      <w:r w:rsidRPr="00207CFD">
        <w:rPr>
          <w:shd w:val="clear" w:color="auto" w:fill="FFFFFF"/>
          <w:lang w:val="uk-UA"/>
        </w:rPr>
        <w:t xml:space="preserve"> роб</w:t>
      </w:r>
      <w:proofErr w:type="spellStart"/>
      <w:r w:rsidRPr="00207CFD">
        <w:rPr>
          <w:shd w:val="clear" w:color="auto" w:fill="FFFFFF"/>
        </w:rPr>
        <w:t>i</w:t>
      </w:r>
      <w:proofErr w:type="spellEnd"/>
      <w:r w:rsidRPr="00207CFD">
        <w:rPr>
          <w:shd w:val="clear" w:color="auto" w:fill="FFFFFF"/>
          <w:lang w:val="uk-UA"/>
        </w:rPr>
        <w:t xml:space="preserve">т, послуг </w:t>
      </w:r>
      <w:r w:rsidR="00340C2F" w:rsidRPr="00207CFD">
        <w:rPr>
          <w:shd w:val="clear" w:color="auto" w:fill="FFFFFF"/>
          <w:lang w:val="uk-UA"/>
        </w:rPr>
        <w:t>–</w:t>
      </w:r>
      <w:r w:rsidRPr="00207CFD">
        <w:rPr>
          <w:shd w:val="clear" w:color="auto" w:fill="FFFFFF"/>
          <w:lang w:val="uk-UA"/>
        </w:rPr>
        <w:t xml:space="preserve"> </w:t>
      </w:r>
      <w:r w:rsidR="00340C2F" w:rsidRPr="00207CFD">
        <w:rPr>
          <w:b/>
          <w:i/>
          <w:shd w:val="clear" w:color="auto" w:fill="FFFFFF"/>
          <w:lang w:val="uk-UA"/>
        </w:rPr>
        <w:t xml:space="preserve">18268 </w:t>
      </w:r>
      <w:proofErr w:type="spellStart"/>
      <w:r w:rsidRPr="00207CFD">
        <w:rPr>
          <w:b/>
          <w:i/>
          <w:shd w:val="clear" w:color="auto" w:fill="FFFFFF"/>
          <w:lang w:val="uk-UA"/>
        </w:rPr>
        <w:t>тис.грн</w:t>
      </w:r>
      <w:proofErr w:type="spellEnd"/>
      <w:r w:rsidRPr="00207CFD">
        <w:rPr>
          <w:b/>
          <w:i/>
          <w:shd w:val="clear" w:color="auto" w:fill="FFFFFF"/>
          <w:lang w:val="uk-UA"/>
        </w:rPr>
        <w:t xml:space="preserve">. </w:t>
      </w:r>
      <w:r w:rsidR="00340C2F" w:rsidRPr="00207CFD">
        <w:rPr>
          <w:b/>
          <w:i/>
          <w:shd w:val="clear" w:color="auto" w:fill="FFFFFF"/>
          <w:lang w:val="uk-UA"/>
        </w:rPr>
        <w:t>;</w:t>
      </w:r>
    </w:p>
    <w:p w:rsidR="0080662E" w:rsidRPr="00207CFD" w:rsidRDefault="0080662E" w:rsidP="0080662E">
      <w:pPr>
        <w:pStyle w:val="a6"/>
        <w:ind w:left="0" w:firstLine="708"/>
        <w:jc w:val="both"/>
        <w:rPr>
          <w:b/>
          <w:i/>
          <w:shd w:val="clear" w:color="auto" w:fill="FFFFFF"/>
          <w:lang w:val="uk-UA"/>
        </w:rPr>
      </w:pPr>
      <w:r w:rsidRPr="00207CFD">
        <w:rPr>
          <w:shd w:val="clear" w:color="auto" w:fill="FFFFFF"/>
          <w:lang w:val="uk-UA"/>
        </w:rPr>
        <w:t xml:space="preserve">Валовий прибуток </w:t>
      </w:r>
      <w:r w:rsidR="00340C2F" w:rsidRPr="00207CFD">
        <w:rPr>
          <w:shd w:val="clear" w:color="auto" w:fill="FFFFFF"/>
          <w:lang w:val="uk-UA"/>
        </w:rPr>
        <w:t>–</w:t>
      </w:r>
      <w:r w:rsidRPr="00207CFD">
        <w:rPr>
          <w:shd w:val="clear" w:color="auto" w:fill="FFFFFF"/>
          <w:lang w:val="uk-UA"/>
        </w:rPr>
        <w:t xml:space="preserve"> </w:t>
      </w:r>
      <w:r w:rsidRPr="00207CFD">
        <w:rPr>
          <w:b/>
          <w:i/>
          <w:shd w:val="clear" w:color="auto" w:fill="FFFFFF"/>
          <w:lang w:val="uk-UA"/>
        </w:rPr>
        <w:t>2</w:t>
      </w:r>
      <w:r w:rsidR="00340C2F" w:rsidRPr="00207CFD">
        <w:rPr>
          <w:b/>
          <w:i/>
          <w:shd w:val="clear" w:color="auto" w:fill="FFFFFF"/>
          <w:lang w:val="uk-UA"/>
        </w:rPr>
        <w:t xml:space="preserve">552 </w:t>
      </w:r>
      <w:r w:rsidRPr="00207CFD">
        <w:rPr>
          <w:b/>
          <w:i/>
          <w:shd w:val="clear" w:color="auto" w:fill="FFFFFF"/>
          <w:lang w:val="uk-UA"/>
        </w:rPr>
        <w:t>тис.</w:t>
      </w:r>
      <w:r w:rsidR="00340C2F" w:rsidRPr="00207CFD">
        <w:rPr>
          <w:b/>
          <w:i/>
          <w:shd w:val="clear" w:color="auto" w:fill="FFFFFF"/>
          <w:lang w:val="uk-UA"/>
        </w:rPr>
        <w:t xml:space="preserve"> </w:t>
      </w:r>
      <w:r w:rsidRPr="00207CFD">
        <w:rPr>
          <w:b/>
          <w:i/>
          <w:shd w:val="clear" w:color="auto" w:fill="FFFFFF"/>
          <w:lang w:val="uk-UA"/>
        </w:rPr>
        <w:t xml:space="preserve">грн. </w:t>
      </w:r>
      <w:r w:rsidR="00340C2F" w:rsidRPr="00207CFD">
        <w:rPr>
          <w:b/>
          <w:i/>
          <w:shd w:val="clear" w:color="auto" w:fill="FFFFFF"/>
          <w:lang w:val="uk-UA"/>
        </w:rPr>
        <w:t>;</w:t>
      </w:r>
    </w:p>
    <w:p w:rsidR="00340C2F" w:rsidRPr="00207CFD" w:rsidRDefault="00340C2F" w:rsidP="0080662E">
      <w:pPr>
        <w:pStyle w:val="a6"/>
        <w:ind w:left="0" w:firstLine="708"/>
        <w:jc w:val="both"/>
        <w:rPr>
          <w:b/>
          <w:i/>
          <w:shd w:val="clear" w:color="auto" w:fill="FFFFFF"/>
          <w:lang w:val="uk-UA"/>
        </w:rPr>
      </w:pPr>
      <w:r w:rsidRPr="00207CFD">
        <w:rPr>
          <w:shd w:val="clear" w:color="auto" w:fill="FFFFFF"/>
          <w:lang w:val="uk-UA"/>
        </w:rPr>
        <w:t xml:space="preserve">Інші операційні доходи – </w:t>
      </w:r>
      <w:r w:rsidRPr="00207CFD">
        <w:rPr>
          <w:b/>
          <w:i/>
          <w:shd w:val="clear" w:color="auto" w:fill="FFFFFF"/>
          <w:lang w:val="uk-UA"/>
        </w:rPr>
        <w:t>3364 грн.;</w:t>
      </w:r>
    </w:p>
    <w:p w:rsidR="0080662E" w:rsidRPr="00207CFD" w:rsidRDefault="0080662E" w:rsidP="0080662E">
      <w:pPr>
        <w:pStyle w:val="a6"/>
        <w:ind w:left="0" w:firstLine="708"/>
        <w:jc w:val="both"/>
        <w:rPr>
          <w:shd w:val="clear" w:color="auto" w:fill="FFFFFF"/>
          <w:lang w:val="uk-UA"/>
        </w:rPr>
      </w:pPr>
      <w:proofErr w:type="spellStart"/>
      <w:r w:rsidRPr="00207CFD">
        <w:rPr>
          <w:shd w:val="clear" w:color="auto" w:fill="FFFFFF"/>
          <w:lang w:val="uk-UA"/>
        </w:rPr>
        <w:t>Адм</w:t>
      </w:r>
      <w:r w:rsidRPr="00207CFD">
        <w:rPr>
          <w:shd w:val="clear" w:color="auto" w:fill="FFFFFF"/>
        </w:rPr>
        <w:t>i</w:t>
      </w:r>
      <w:proofErr w:type="spellEnd"/>
      <w:r w:rsidRPr="00207CFD">
        <w:rPr>
          <w:shd w:val="clear" w:color="auto" w:fill="FFFFFF"/>
          <w:lang w:val="uk-UA"/>
        </w:rPr>
        <w:t>н</w:t>
      </w:r>
      <w:proofErr w:type="spellStart"/>
      <w:r w:rsidRPr="00207CFD">
        <w:rPr>
          <w:shd w:val="clear" w:color="auto" w:fill="FFFFFF"/>
        </w:rPr>
        <w:t>i</w:t>
      </w:r>
      <w:r w:rsidRPr="00207CFD">
        <w:rPr>
          <w:shd w:val="clear" w:color="auto" w:fill="FFFFFF"/>
          <w:lang w:val="uk-UA"/>
        </w:rPr>
        <w:t>стративн</w:t>
      </w:r>
      <w:r w:rsidRPr="00207CFD">
        <w:rPr>
          <w:shd w:val="clear" w:color="auto" w:fill="FFFFFF"/>
        </w:rPr>
        <w:t>i</w:t>
      </w:r>
      <w:proofErr w:type="spellEnd"/>
      <w:r w:rsidRPr="00207CFD">
        <w:rPr>
          <w:shd w:val="clear" w:color="auto" w:fill="FFFFFF"/>
          <w:lang w:val="uk-UA"/>
        </w:rPr>
        <w:t xml:space="preserve"> витрати </w:t>
      </w:r>
      <w:r w:rsidR="00340C2F" w:rsidRPr="00207CFD">
        <w:rPr>
          <w:shd w:val="clear" w:color="auto" w:fill="FFFFFF"/>
          <w:lang w:val="uk-UA"/>
        </w:rPr>
        <w:t>–</w:t>
      </w:r>
      <w:r w:rsidRPr="00207CFD">
        <w:rPr>
          <w:shd w:val="clear" w:color="auto" w:fill="FFFFFF"/>
          <w:lang w:val="uk-UA"/>
        </w:rPr>
        <w:t xml:space="preserve"> </w:t>
      </w:r>
      <w:r w:rsidR="00340C2F" w:rsidRPr="00207CFD">
        <w:rPr>
          <w:b/>
          <w:i/>
          <w:shd w:val="clear" w:color="auto" w:fill="FFFFFF"/>
          <w:lang w:val="uk-UA"/>
        </w:rPr>
        <w:t xml:space="preserve">1176 </w:t>
      </w:r>
      <w:proofErr w:type="spellStart"/>
      <w:r w:rsidRPr="00207CFD">
        <w:rPr>
          <w:b/>
          <w:i/>
          <w:shd w:val="clear" w:color="auto" w:fill="FFFFFF"/>
          <w:lang w:val="uk-UA"/>
        </w:rPr>
        <w:t>тис.грн</w:t>
      </w:r>
      <w:proofErr w:type="spellEnd"/>
      <w:r w:rsidRPr="00207CFD">
        <w:rPr>
          <w:shd w:val="clear" w:color="auto" w:fill="FFFFFF"/>
          <w:lang w:val="uk-UA"/>
        </w:rPr>
        <w:t>.</w:t>
      </w:r>
    </w:p>
    <w:p w:rsidR="0080662E" w:rsidRPr="00207CFD" w:rsidRDefault="0080662E" w:rsidP="0080662E">
      <w:pPr>
        <w:pStyle w:val="a6"/>
        <w:ind w:left="0" w:firstLine="708"/>
        <w:jc w:val="both"/>
        <w:rPr>
          <w:b/>
          <w:i/>
          <w:shd w:val="clear" w:color="auto" w:fill="FFFFFF"/>
          <w:lang w:val="uk-UA"/>
        </w:rPr>
      </w:pPr>
      <w:r w:rsidRPr="00207CFD">
        <w:rPr>
          <w:shd w:val="clear" w:color="auto" w:fill="FFFFFF"/>
          <w:lang w:val="uk-UA"/>
        </w:rPr>
        <w:t xml:space="preserve"> Витрати на збут – </w:t>
      </w:r>
      <w:r w:rsidR="00340C2F" w:rsidRPr="00207CFD">
        <w:rPr>
          <w:b/>
          <w:i/>
          <w:shd w:val="clear" w:color="auto" w:fill="FFFFFF"/>
          <w:lang w:val="uk-UA"/>
        </w:rPr>
        <w:t xml:space="preserve">936 </w:t>
      </w:r>
      <w:r w:rsidRPr="00207CFD">
        <w:rPr>
          <w:b/>
          <w:i/>
          <w:shd w:val="clear" w:color="auto" w:fill="FFFFFF"/>
          <w:lang w:val="uk-UA"/>
        </w:rPr>
        <w:t xml:space="preserve"> тис. грн.</w:t>
      </w:r>
      <w:r w:rsidR="00207CFD" w:rsidRPr="00207CFD">
        <w:rPr>
          <w:b/>
          <w:i/>
          <w:shd w:val="clear" w:color="auto" w:fill="FFFFFF"/>
          <w:lang w:val="uk-UA"/>
        </w:rPr>
        <w:t>;</w:t>
      </w:r>
    </w:p>
    <w:p w:rsidR="00207CFD" w:rsidRPr="00207CFD" w:rsidRDefault="00207CFD" w:rsidP="0080662E">
      <w:pPr>
        <w:pStyle w:val="a6"/>
        <w:ind w:left="0" w:firstLine="708"/>
        <w:jc w:val="both"/>
        <w:rPr>
          <w:b/>
          <w:i/>
          <w:shd w:val="clear" w:color="auto" w:fill="FFFFFF"/>
          <w:lang w:val="uk-UA"/>
        </w:rPr>
      </w:pPr>
      <w:r w:rsidRPr="00207CFD">
        <w:rPr>
          <w:shd w:val="clear" w:color="auto" w:fill="FFFFFF"/>
          <w:lang w:val="uk-UA"/>
        </w:rPr>
        <w:t>Інші операційні витрати –</w:t>
      </w:r>
      <w:r w:rsidRPr="00207CFD">
        <w:rPr>
          <w:b/>
          <w:i/>
          <w:shd w:val="clear" w:color="auto" w:fill="FFFFFF"/>
          <w:lang w:val="uk-UA"/>
        </w:rPr>
        <w:t xml:space="preserve"> 930 тис. грн..;</w:t>
      </w:r>
    </w:p>
    <w:p w:rsidR="0080662E" w:rsidRPr="00207CFD" w:rsidRDefault="0080662E" w:rsidP="0080662E">
      <w:pPr>
        <w:pStyle w:val="a6"/>
        <w:ind w:left="0" w:firstLine="708"/>
        <w:jc w:val="both"/>
        <w:rPr>
          <w:shd w:val="clear" w:color="auto" w:fill="FFFFFF"/>
          <w:lang w:val="uk-UA"/>
        </w:rPr>
      </w:pPr>
      <w:r w:rsidRPr="00207CFD">
        <w:rPr>
          <w:shd w:val="clear" w:color="auto" w:fill="FFFFFF"/>
          <w:lang w:val="uk-UA"/>
        </w:rPr>
        <w:t>Ф</w:t>
      </w:r>
      <w:proofErr w:type="spellStart"/>
      <w:r w:rsidRPr="00207CFD">
        <w:rPr>
          <w:shd w:val="clear" w:color="auto" w:fill="FFFFFF"/>
        </w:rPr>
        <w:t>i</w:t>
      </w:r>
      <w:r w:rsidRPr="00207CFD">
        <w:rPr>
          <w:shd w:val="clear" w:color="auto" w:fill="FFFFFF"/>
          <w:lang w:val="uk-UA"/>
        </w:rPr>
        <w:t>нансовий</w:t>
      </w:r>
      <w:proofErr w:type="spellEnd"/>
      <w:r w:rsidRPr="00207CFD">
        <w:rPr>
          <w:shd w:val="clear" w:color="auto" w:fill="FFFFFF"/>
          <w:lang w:val="uk-UA"/>
        </w:rPr>
        <w:t xml:space="preserve"> результат в</w:t>
      </w:r>
      <w:proofErr w:type="spellStart"/>
      <w:r w:rsidRPr="00207CFD">
        <w:rPr>
          <w:shd w:val="clear" w:color="auto" w:fill="FFFFFF"/>
        </w:rPr>
        <w:t>i</w:t>
      </w:r>
      <w:proofErr w:type="spellEnd"/>
      <w:r w:rsidRPr="00207CFD">
        <w:rPr>
          <w:shd w:val="clear" w:color="auto" w:fill="FFFFFF"/>
          <w:lang w:val="uk-UA"/>
        </w:rPr>
        <w:t xml:space="preserve">д </w:t>
      </w:r>
      <w:proofErr w:type="spellStart"/>
      <w:r w:rsidRPr="00207CFD">
        <w:rPr>
          <w:shd w:val="clear" w:color="auto" w:fill="FFFFFF"/>
          <w:lang w:val="uk-UA"/>
        </w:rPr>
        <w:t>операц</w:t>
      </w:r>
      <w:proofErr w:type="spellEnd"/>
      <w:r w:rsidRPr="00207CFD">
        <w:rPr>
          <w:shd w:val="clear" w:color="auto" w:fill="FFFFFF"/>
          <w:lang w:val="uk-UA"/>
        </w:rPr>
        <w:t>. д</w:t>
      </w:r>
      <w:proofErr w:type="spellStart"/>
      <w:r w:rsidRPr="00207CFD">
        <w:rPr>
          <w:shd w:val="clear" w:color="auto" w:fill="FFFFFF"/>
        </w:rPr>
        <w:t>i</w:t>
      </w:r>
      <w:r w:rsidRPr="00207CFD">
        <w:rPr>
          <w:shd w:val="clear" w:color="auto" w:fill="FFFFFF"/>
          <w:lang w:val="uk-UA"/>
        </w:rPr>
        <w:t>яльност</w:t>
      </w:r>
      <w:r w:rsidRPr="00207CFD">
        <w:rPr>
          <w:shd w:val="clear" w:color="auto" w:fill="FFFFFF"/>
        </w:rPr>
        <w:t>i</w:t>
      </w:r>
      <w:proofErr w:type="spellEnd"/>
      <w:r w:rsidRPr="00207CFD">
        <w:rPr>
          <w:shd w:val="clear" w:color="auto" w:fill="FFFFFF"/>
          <w:lang w:val="uk-UA"/>
        </w:rPr>
        <w:t xml:space="preserve"> (прибуток) - </w:t>
      </w:r>
      <w:r w:rsidR="00340C2F" w:rsidRPr="00207CFD">
        <w:rPr>
          <w:b/>
          <w:i/>
          <w:shd w:val="clear" w:color="auto" w:fill="FFFFFF"/>
          <w:lang w:val="uk-UA"/>
        </w:rPr>
        <w:t>2874</w:t>
      </w:r>
      <w:r w:rsidRPr="00207CFD">
        <w:rPr>
          <w:b/>
          <w:i/>
          <w:shd w:val="clear" w:color="auto" w:fill="FFFFFF"/>
          <w:lang w:val="uk-UA"/>
        </w:rPr>
        <w:t xml:space="preserve"> </w:t>
      </w:r>
      <w:proofErr w:type="spellStart"/>
      <w:r w:rsidRPr="00207CFD">
        <w:rPr>
          <w:b/>
          <w:i/>
          <w:shd w:val="clear" w:color="auto" w:fill="FFFFFF"/>
          <w:lang w:val="uk-UA"/>
        </w:rPr>
        <w:t>тис.грн</w:t>
      </w:r>
      <w:proofErr w:type="spellEnd"/>
      <w:r w:rsidRPr="00207CFD">
        <w:rPr>
          <w:b/>
          <w:i/>
          <w:shd w:val="clear" w:color="auto" w:fill="FFFFFF"/>
          <w:lang w:val="uk-UA"/>
        </w:rPr>
        <w:t>.</w:t>
      </w:r>
      <w:r w:rsidR="00340C2F" w:rsidRPr="00207CFD">
        <w:rPr>
          <w:shd w:val="clear" w:color="auto" w:fill="FFFFFF"/>
          <w:lang w:val="uk-UA"/>
        </w:rPr>
        <w:t>;</w:t>
      </w:r>
    </w:p>
    <w:p w:rsidR="00340C2F" w:rsidRPr="00207CFD" w:rsidRDefault="00340C2F" w:rsidP="0080662E">
      <w:pPr>
        <w:pStyle w:val="a6"/>
        <w:ind w:left="0" w:firstLine="708"/>
        <w:jc w:val="both"/>
        <w:rPr>
          <w:b/>
          <w:i/>
          <w:shd w:val="clear" w:color="auto" w:fill="FFFFFF"/>
          <w:lang w:val="uk-UA"/>
        </w:rPr>
      </w:pPr>
      <w:r w:rsidRPr="00207CFD">
        <w:rPr>
          <w:shd w:val="clear" w:color="auto" w:fill="FFFFFF"/>
          <w:lang w:val="uk-UA"/>
        </w:rPr>
        <w:t xml:space="preserve">Інші доходи – </w:t>
      </w:r>
      <w:r w:rsidRPr="00207CFD">
        <w:rPr>
          <w:b/>
          <w:i/>
          <w:shd w:val="clear" w:color="auto" w:fill="FFFFFF"/>
          <w:lang w:val="uk-UA"/>
        </w:rPr>
        <w:t>242 тис. грн.;</w:t>
      </w:r>
    </w:p>
    <w:p w:rsidR="0080662E" w:rsidRPr="00207CFD" w:rsidRDefault="0080662E" w:rsidP="0080662E">
      <w:pPr>
        <w:pStyle w:val="a6"/>
        <w:ind w:left="0" w:firstLine="708"/>
        <w:jc w:val="both"/>
        <w:rPr>
          <w:shd w:val="clear" w:color="auto" w:fill="FFFFFF"/>
          <w:lang w:val="uk-UA"/>
        </w:rPr>
      </w:pPr>
      <w:r w:rsidRPr="00207CFD">
        <w:rPr>
          <w:shd w:val="clear" w:color="auto" w:fill="FFFFFF"/>
          <w:lang w:val="uk-UA"/>
        </w:rPr>
        <w:lastRenderedPageBreak/>
        <w:t xml:space="preserve">Фінансові  витрати - </w:t>
      </w:r>
      <w:r w:rsidR="0026322A" w:rsidRPr="00207CFD">
        <w:rPr>
          <w:b/>
          <w:i/>
          <w:shd w:val="clear" w:color="auto" w:fill="FFFFFF"/>
          <w:lang w:val="uk-UA"/>
        </w:rPr>
        <w:t>1837</w:t>
      </w:r>
      <w:r w:rsidRPr="00207CFD">
        <w:rPr>
          <w:b/>
          <w:i/>
          <w:shd w:val="clear" w:color="auto" w:fill="FFFFFF"/>
          <w:lang w:val="uk-UA"/>
        </w:rPr>
        <w:t xml:space="preserve"> тис.</w:t>
      </w:r>
      <w:r w:rsidR="0026322A" w:rsidRPr="00207CFD">
        <w:rPr>
          <w:b/>
          <w:i/>
          <w:shd w:val="clear" w:color="auto" w:fill="FFFFFF"/>
          <w:lang w:val="uk-UA"/>
        </w:rPr>
        <w:t xml:space="preserve"> </w:t>
      </w:r>
      <w:r w:rsidRPr="00207CFD">
        <w:rPr>
          <w:b/>
          <w:i/>
          <w:shd w:val="clear" w:color="auto" w:fill="FFFFFF"/>
          <w:lang w:val="uk-UA"/>
        </w:rPr>
        <w:t>грн</w:t>
      </w:r>
      <w:r w:rsidR="0026322A" w:rsidRPr="00207CFD">
        <w:rPr>
          <w:shd w:val="clear" w:color="auto" w:fill="FFFFFF"/>
          <w:lang w:val="uk-UA"/>
        </w:rPr>
        <w:t>.;</w:t>
      </w:r>
    </w:p>
    <w:p w:rsidR="0026322A" w:rsidRPr="00207CFD" w:rsidRDefault="0026322A" w:rsidP="0080662E">
      <w:pPr>
        <w:pStyle w:val="a6"/>
        <w:ind w:left="0" w:firstLine="708"/>
        <w:jc w:val="both"/>
        <w:rPr>
          <w:b/>
          <w:i/>
          <w:shd w:val="clear" w:color="auto" w:fill="FFFFFF"/>
          <w:lang w:val="uk-UA"/>
        </w:rPr>
      </w:pPr>
      <w:r w:rsidRPr="00207CFD">
        <w:rPr>
          <w:shd w:val="clear" w:color="auto" w:fill="FFFFFF"/>
          <w:lang w:val="uk-UA"/>
        </w:rPr>
        <w:t xml:space="preserve">Інші витрати – </w:t>
      </w:r>
      <w:r w:rsidRPr="00207CFD">
        <w:rPr>
          <w:b/>
          <w:i/>
          <w:shd w:val="clear" w:color="auto" w:fill="FFFFFF"/>
          <w:lang w:val="uk-UA"/>
        </w:rPr>
        <w:t>91 тис. грн..;</w:t>
      </w:r>
    </w:p>
    <w:p w:rsidR="0080662E" w:rsidRDefault="0080662E" w:rsidP="0080662E">
      <w:pPr>
        <w:pStyle w:val="a6"/>
        <w:ind w:left="0" w:firstLine="708"/>
        <w:jc w:val="both"/>
        <w:rPr>
          <w:b/>
          <w:i/>
          <w:shd w:val="clear" w:color="auto" w:fill="FFFFFF"/>
          <w:lang w:val="uk-UA"/>
        </w:rPr>
      </w:pPr>
      <w:proofErr w:type="spellStart"/>
      <w:r w:rsidRPr="00207CFD">
        <w:rPr>
          <w:shd w:val="clear" w:color="auto" w:fill="FFFFFF"/>
        </w:rPr>
        <w:t>Чистий</w:t>
      </w:r>
      <w:proofErr w:type="spellEnd"/>
      <w:r w:rsidRPr="00207CFD">
        <w:rPr>
          <w:shd w:val="clear" w:color="auto" w:fill="FFFFFF"/>
        </w:rPr>
        <w:t xml:space="preserve"> </w:t>
      </w:r>
      <w:proofErr w:type="spellStart"/>
      <w:r w:rsidR="00636F2D" w:rsidRPr="00207CFD">
        <w:rPr>
          <w:shd w:val="clear" w:color="auto" w:fill="FFFFFF"/>
          <w:lang w:val="uk-UA"/>
        </w:rPr>
        <w:t>прибу</w:t>
      </w:r>
      <w:r w:rsidRPr="00207CFD">
        <w:rPr>
          <w:shd w:val="clear" w:color="auto" w:fill="FFFFFF"/>
          <w:lang w:val="uk-UA"/>
        </w:rPr>
        <w:t>т</w:t>
      </w:r>
      <w:r w:rsidRPr="00207CFD">
        <w:rPr>
          <w:shd w:val="clear" w:color="auto" w:fill="FFFFFF"/>
        </w:rPr>
        <w:t>ок</w:t>
      </w:r>
      <w:proofErr w:type="spellEnd"/>
      <w:r w:rsidRPr="00207CFD">
        <w:rPr>
          <w:shd w:val="clear" w:color="auto" w:fill="FFFFFF"/>
        </w:rPr>
        <w:t xml:space="preserve"> </w:t>
      </w:r>
      <w:r w:rsidR="0026322A" w:rsidRPr="00207CFD">
        <w:rPr>
          <w:shd w:val="clear" w:color="auto" w:fill="FFFFFF"/>
        </w:rPr>
        <w:t>–</w:t>
      </w:r>
      <w:r w:rsidR="0026322A" w:rsidRPr="00207CFD">
        <w:rPr>
          <w:shd w:val="clear" w:color="auto" w:fill="FFFFFF"/>
          <w:lang w:val="uk-UA"/>
        </w:rPr>
        <w:t xml:space="preserve"> </w:t>
      </w:r>
      <w:r w:rsidR="0026322A" w:rsidRPr="00207CFD">
        <w:rPr>
          <w:b/>
          <w:i/>
          <w:shd w:val="clear" w:color="auto" w:fill="FFFFFF"/>
          <w:lang w:val="uk-UA"/>
        </w:rPr>
        <w:t xml:space="preserve">1188 </w:t>
      </w:r>
      <w:r w:rsidRPr="00207CFD">
        <w:rPr>
          <w:b/>
          <w:i/>
          <w:shd w:val="clear" w:color="auto" w:fill="FFFFFF"/>
        </w:rPr>
        <w:t xml:space="preserve"> тис</w:t>
      </w:r>
      <w:proofErr w:type="gramStart"/>
      <w:r w:rsidRPr="00207CFD">
        <w:rPr>
          <w:b/>
          <w:i/>
          <w:shd w:val="clear" w:color="auto" w:fill="FFFFFF"/>
        </w:rPr>
        <w:t>.</w:t>
      </w:r>
      <w:proofErr w:type="gramEnd"/>
      <w:r w:rsidR="0026322A" w:rsidRPr="00207CFD">
        <w:rPr>
          <w:b/>
          <w:i/>
          <w:shd w:val="clear" w:color="auto" w:fill="FFFFFF"/>
          <w:lang w:val="uk-UA"/>
        </w:rPr>
        <w:t xml:space="preserve"> </w:t>
      </w:r>
      <w:proofErr w:type="spellStart"/>
      <w:proofErr w:type="gramStart"/>
      <w:r w:rsidRPr="00207CFD">
        <w:rPr>
          <w:b/>
          <w:i/>
          <w:shd w:val="clear" w:color="auto" w:fill="FFFFFF"/>
        </w:rPr>
        <w:t>г</w:t>
      </w:r>
      <w:proofErr w:type="gramEnd"/>
      <w:r w:rsidRPr="00207CFD">
        <w:rPr>
          <w:b/>
          <w:i/>
          <w:shd w:val="clear" w:color="auto" w:fill="FFFFFF"/>
        </w:rPr>
        <w:t>рн</w:t>
      </w:r>
      <w:proofErr w:type="spellEnd"/>
      <w:r w:rsidRPr="00207CFD">
        <w:rPr>
          <w:b/>
          <w:i/>
          <w:shd w:val="clear" w:color="auto" w:fill="FFFFFF"/>
        </w:rPr>
        <w:t>.</w:t>
      </w:r>
      <w:r w:rsidRPr="00B3772C">
        <w:rPr>
          <w:b/>
          <w:i/>
          <w:shd w:val="clear" w:color="auto" w:fill="FFFFFF"/>
        </w:rPr>
        <w:t xml:space="preserve"> </w:t>
      </w:r>
    </w:p>
    <w:p w:rsidR="00B3772C" w:rsidRPr="00B3772C" w:rsidRDefault="00B3772C" w:rsidP="0080662E">
      <w:pPr>
        <w:pStyle w:val="a6"/>
        <w:ind w:left="0" w:firstLine="708"/>
        <w:jc w:val="both"/>
        <w:rPr>
          <w:b/>
          <w:i/>
          <w:shd w:val="clear" w:color="auto" w:fill="FFFFFF"/>
          <w:lang w:val="uk-UA"/>
        </w:rPr>
      </w:pPr>
    </w:p>
    <w:p w:rsidR="0080662E" w:rsidRPr="002003BC" w:rsidRDefault="0080662E" w:rsidP="0080662E">
      <w:pPr>
        <w:ind w:firstLine="708"/>
        <w:jc w:val="both"/>
        <w:rPr>
          <w:i/>
          <w:shd w:val="clear" w:color="auto" w:fill="FFFFFF"/>
          <w:lang w:val="uk-UA"/>
        </w:rPr>
      </w:pPr>
      <w:proofErr w:type="spellStart"/>
      <w:r w:rsidRPr="002003BC">
        <w:rPr>
          <w:i/>
          <w:shd w:val="clear" w:color="auto" w:fill="FFFFFF"/>
          <w:lang w:val="uk-UA"/>
        </w:rPr>
        <w:t>Інформац</w:t>
      </w:r>
      <w:r w:rsidRPr="002003BC">
        <w:rPr>
          <w:i/>
          <w:shd w:val="clear" w:color="auto" w:fill="FFFFFF"/>
        </w:rPr>
        <w:t>i</w:t>
      </w:r>
      <w:proofErr w:type="spellEnd"/>
      <w:r w:rsidRPr="002003BC">
        <w:rPr>
          <w:i/>
          <w:shd w:val="clear" w:color="auto" w:fill="FFFFFF"/>
          <w:lang w:val="uk-UA"/>
        </w:rPr>
        <w:t>я про д</w:t>
      </w:r>
      <w:proofErr w:type="spellStart"/>
      <w:r w:rsidRPr="002003BC">
        <w:rPr>
          <w:i/>
          <w:shd w:val="clear" w:color="auto" w:fill="FFFFFF"/>
        </w:rPr>
        <w:t>i</w:t>
      </w:r>
      <w:proofErr w:type="spellEnd"/>
      <w:r w:rsidRPr="002003BC">
        <w:rPr>
          <w:i/>
          <w:shd w:val="clear" w:color="auto" w:fill="FFFFFF"/>
          <w:lang w:val="uk-UA"/>
        </w:rPr>
        <w:t>ї, що в</w:t>
      </w:r>
      <w:proofErr w:type="spellStart"/>
      <w:r w:rsidRPr="002003BC">
        <w:rPr>
          <w:i/>
          <w:shd w:val="clear" w:color="auto" w:fill="FFFFFF"/>
        </w:rPr>
        <w:t>i</w:t>
      </w:r>
      <w:r w:rsidRPr="002003BC">
        <w:rPr>
          <w:i/>
          <w:shd w:val="clear" w:color="auto" w:fill="FFFFFF"/>
          <w:lang w:val="uk-UA"/>
        </w:rPr>
        <w:t>дбулися</w:t>
      </w:r>
      <w:proofErr w:type="spellEnd"/>
      <w:r w:rsidRPr="002003BC">
        <w:rPr>
          <w:i/>
          <w:shd w:val="clear" w:color="auto" w:fill="FFFFFF"/>
          <w:lang w:val="uk-UA"/>
        </w:rPr>
        <w:t xml:space="preserve"> протягом </w:t>
      </w:r>
      <w:proofErr w:type="spellStart"/>
      <w:r w:rsidRPr="002003BC">
        <w:rPr>
          <w:i/>
          <w:shd w:val="clear" w:color="auto" w:fill="FFFFFF"/>
          <w:lang w:val="uk-UA"/>
        </w:rPr>
        <w:t>зв</w:t>
      </w:r>
      <w:r w:rsidRPr="002003BC">
        <w:rPr>
          <w:i/>
          <w:shd w:val="clear" w:color="auto" w:fill="FFFFFF"/>
        </w:rPr>
        <w:t>i</w:t>
      </w:r>
      <w:r w:rsidRPr="002003BC">
        <w:rPr>
          <w:i/>
          <w:shd w:val="clear" w:color="auto" w:fill="FFFFFF"/>
          <w:lang w:val="uk-UA"/>
        </w:rPr>
        <w:t>тного</w:t>
      </w:r>
      <w:proofErr w:type="spellEnd"/>
      <w:r w:rsidRPr="002003BC">
        <w:rPr>
          <w:i/>
          <w:shd w:val="clear" w:color="auto" w:fill="FFFFFF"/>
          <w:lang w:val="uk-UA"/>
        </w:rPr>
        <w:t xml:space="preserve"> року та можуть вплинути на ф</w:t>
      </w:r>
      <w:proofErr w:type="spellStart"/>
      <w:r w:rsidRPr="002003BC">
        <w:rPr>
          <w:i/>
          <w:shd w:val="clear" w:color="auto" w:fill="FFFFFF"/>
        </w:rPr>
        <w:t>i</w:t>
      </w:r>
      <w:r w:rsidRPr="002003BC">
        <w:rPr>
          <w:i/>
          <w:shd w:val="clear" w:color="auto" w:fill="FFFFFF"/>
          <w:lang w:val="uk-UA"/>
        </w:rPr>
        <w:t>нансово-господарський</w:t>
      </w:r>
      <w:proofErr w:type="spellEnd"/>
      <w:r w:rsidRPr="002003BC">
        <w:rPr>
          <w:i/>
          <w:shd w:val="clear" w:color="auto" w:fill="FFFFFF"/>
          <w:lang w:val="uk-UA"/>
        </w:rPr>
        <w:t xml:space="preserve"> стан Товариства та призвести до значної </w:t>
      </w:r>
      <w:proofErr w:type="spellStart"/>
      <w:r w:rsidRPr="002003BC">
        <w:rPr>
          <w:i/>
          <w:shd w:val="clear" w:color="auto" w:fill="FFFFFF"/>
          <w:lang w:val="uk-UA"/>
        </w:rPr>
        <w:t>зм</w:t>
      </w:r>
      <w:r w:rsidRPr="002003BC">
        <w:rPr>
          <w:i/>
          <w:shd w:val="clear" w:color="auto" w:fill="FFFFFF"/>
        </w:rPr>
        <w:t>i</w:t>
      </w:r>
      <w:r w:rsidRPr="002003BC">
        <w:rPr>
          <w:i/>
          <w:shd w:val="clear" w:color="auto" w:fill="FFFFFF"/>
          <w:lang w:val="uk-UA"/>
        </w:rPr>
        <w:t>ни</w:t>
      </w:r>
      <w:proofErr w:type="spellEnd"/>
      <w:r w:rsidRPr="002003BC">
        <w:rPr>
          <w:i/>
          <w:shd w:val="clear" w:color="auto" w:fill="FFFFFF"/>
          <w:lang w:val="uk-UA"/>
        </w:rPr>
        <w:t xml:space="preserve"> </w:t>
      </w:r>
      <w:proofErr w:type="spellStart"/>
      <w:r w:rsidRPr="002003BC">
        <w:rPr>
          <w:i/>
          <w:shd w:val="clear" w:color="auto" w:fill="FFFFFF"/>
          <w:lang w:val="uk-UA"/>
        </w:rPr>
        <w:t>вартост</w:t>
      </w:r>
      <w:r w:rsidRPr="002003BC">
        <w:rPr>
          <w:i/>
          <w:shd w:val="clear" w:color="auto" w:fill="FFFFFF"/>
        </w:rPr>
        <w:t>i</w:t>
      </w:r>
      <w:proofErr w:type="spellEnd"/>
      <w:r w:rsidRPr="002003BC">
        <w:rPr>
          <w:i/>
          <w:shd w:val="clear" w:color="auto" w:fill="FFFFFF"/>
          <w:lang w:val="uk-UA"/>
        </w:rPr>
        <w:t xml:space="preserve"> його ц</w:t>
      </w:r>
      <w:proofErr w:type="spellStart"/>
      <w:r w:rsidRPr="002003BC">
        <w:rPr>
          <w:i/>
          <w:shd w:val="clear" w:color="auto" w:fill="FFFFFF"/>
        </w:rPr>
        <w:t>i</w:t>
      </w:r>
      <w:r w:rsidRPr="002003BC">
        <w:rPr>
          <w:i/>
          <w:shd w:val="clear" w:color="auto" w:fill="FFFFFF"/>
          <w:lang w:val="uk-UA"/>
        </w:rPr>
        <w:t>нних</w:t>
      </w:r>
      <w:proofErr w:type="spellEnd"/>
      <w:r w:rsidRPr="002003BC">
        <w:rPr>
          <w:i/>
          <w:shd w:val="clear" w:color="auto" w:fill="FFFFFF"/>
          <w:lang w:val="uk-UA"/>
        </w:rPr>
        <w:t xml:space="preserve"> </w:t>
      </w:r>
      <w:proofErr w:type="spellStart"/>
      <w:r w:rsidRPr="002003BC">
        <w:rPr>
          <w:i/>
          <w:shd w:val="clear" w:color="auto" w:fill="FFFFFF"/>
          <w:lang w:val="uk-UA"/>
        </w:rPr>
        <w:t>папер</w:t>
      </w:r>
      <w:r w:rsidRPr="002003BC">
        <w:rPr>
          <w:i/>
          <w:shd w:val="clear" w:color="auto" w:fill="FFFFFF"/>
        </w:rPr>
        <w:t>i</w:t>
      </w:r>
      <w:proofErr w:type="spellEnd"/>
      <w:r w:rsidRPr="002003BC">
        <w:rPr>
          <w:i/>
          <w:shd w:val="clear" w:color="auto" w:fill="FFFFFF"/>
          <w:lang w:val="uk-UA"/>
        </w:rPr>
        <w:t>в.</w:t>
      </w:r>
    </w:p>
    <w:p w:rsidR="005C6D65" w:rsidRPr="00661F53" w:rsidRDefault="00661F53" w:rsidP="00661F53">
      <w:pPr>
        <w:ind w:firstLine="708"/>
        <w:jc w:val="both"/>
        <w:rPr>
          <w:color w:val="FF0000"/>
          <w:shd w:val="clear" w:color="auto" w:fill="FFFFFF"/>
          <w:lang w:val="uk-UA"/>
        </w:rPr>
      </w:pPr>
      <w:r>
        <w:rPr>
          <w:shd w:val="clear" w:color="auto" w:fill="FFFFFF"/>
          <w:lang w:val="uk-UA"/>
        </w:rPr>
        <w:t>Відносно д</w:t>
      </w:r>
      <w:proofErr w:type="spellStart"/>
      <w:r w:rsidR="0080662E" w:rsidRPr="006F13AD">
        <w:rPr>
          <w:shd w:val="clear" w:color="auto" w:fill="FFFFFF"/>
        </w:rPr>
        <w:t>i</w:t>
      </w:r>
      <w:proofErr w:type="spellEnd"/>
      <w:r w:rsidR="0080662E" w:rsidRPr="006F13AD">
        <w:rPr>
          <w:shd w:val="clear" w:color="auto" w:fill="FFFFFF"/>
          <w:lang w:val="uk-UA"/>
        </w:rPr>
        <w:t>й, що в</w:t>
      </w:r>
      <w:proofErr w:type="spellStart"/>
      <w:r w:rsidR="0080662E" w:rsidRPr="006F13AD">
        <w:rPr>
          <w:shd w:val="clear" w:color="auto" w:fill="FFFFFF"/>
        </w:rPr>
        <w:t>i</w:t>
      </w:r>
      <w:r w:rsidR="0080662E" w:rsidRPr="006F13AD">
        <w:rPr>
          <w:shd w:val="clear" w:color="auto" w:fill="FFFFFF"/>
          <w:lang w:val="uk-UA"/>
        </w:rPr>
        <w:t>дбулися</w:t>
      </w:r>
      <w:proofErr w:type="spellEnd"/>
      <w:r w:rsidR="0080662E" w:rsidRPr="006F13AD">
        <w:rPr>
          <w:shd w:val="clear" w:color="auto" w:fill="FFFFFF"/>
          <w:lang w:val="uk-UA"/>
        </w:rPr>
        <w:t xml:space="preserve"> протягом </w:t>
      </w:r>
      <w:proofErr w:type="spellStart"/>
      <w:r w:rsidR="0080662E" w:rsidRPr="006F13AD">
        <w:rPr>
          <w:shd w:val="clear" w:color="auto" w:fill="FFFFFF"/>
          <w:lang w:val="uk-UA"/>
        </w:rPr>
        <w:t>зв</w:t>
      </w:r>
      <w:r w:rsidR="0080662E" w:rsidRPr="006F13AD">
        <w:rPr>
          <w:shd w:val="clear" w:color="auto" w:fill="FFFFFF"/>
        </w:rPr>
        <w:t>i</w:t>
      </w:r>
      <w:r w:rsidR="0080662E" w:rsidRPr="006F13AD">
        <w:rPr>
          <w:shd w:val="clear" w:color="auto" w:fill="FFFFFF"/>
          <w:lang w:val="uk-UA"/>
        </w:rPr>
        <w:t>тного</w:t>
      </w:r>
      <w:proofErr w:type="spellEnd"/>
      <w:r w:rsidR="0080662E" w:rsidRPr="006F13AD">
        <w:rPr>
          <w:shd w:val="clear" w:color="auto" w:fill="FFFFFF"/>
          <w:lang w:val="uk-UA"/>
        </w:rPr>
        <w:t xml:space="preserve"> року та можуть вплинути на ф</w:t>
      </w:r>
      <w:proofErr w:type="spellStart"/>
      <w:r w:rsidR="0080662E" w:rsidRPr="006F13AD">
        <w:rPr>
          <w:shd w:val="clear" w:color="auto" w:fill="FFFFFF"/>
        </w:rPr>
        <w:t>i</w:t>
      </w:r>
      <w:r w:rsidR="0080662E" w:rsidRPr="006F13AD">
        <w:rPr>
          <w:shd w:val="clear" w:color="auto" w:fill="FFFFFF"/>
          <w:lang w:val="uk-UA"/>
        </w:rPr>
        <w:t>нансово-господарський</w:t>
      </w:r>
      <w:proofErr w:type="spellEnd"/>
      <w:r w:rsidR="0080662E" w:rsidRPr="006F13AD">
        <w:rPr>
          <w:shd w:val="clear" w:color="auto" w:fill="FFFFFF"/>
          <w:lang w:val="uk-UA"/>
        </w:rPr>
        <w:t xml:space="preserve"> стан </w:t>
      </w:r>
      <w:r w:rsidR="0080662E" w:rsidRPr="00661F53">
        <w:rPr>
          <w:shd w:val="clear" w:color="auto" w:fill="FFFFFF"/>
          <w:lang w:val="uk-UA"/>
        </w:rPr>
        <w:t xml:space="preserve">Товариства та призвести до значної </w:t>
      </w:r>
      <w:proofErr w:type="spellStart"/>
      <w:r w:rsidR="0080662E" w:rsidRPr="00661F53">
        <w:rPr>
          <w:shd w:val="clear" w:color="auto" w:fill="FFFFFF"/>
          <w:lang w:val="uk-UA"/>
        </w:rPr>
        <w:t>зм</w:t>
      </w:r>
      <w:r w:rsidR="0080662E" w:rsidRPr="00661F53">
        <w:rPr>
          <w:shd w:val="clear" w:color="auto" w:fill="FFFFFF"/>
        </w:rPr>
        <w:t>i</w:t>
      </w:r>
      <w:r w:rsidR="0080662E" w:rsidRPr="00661F53">
        <w:rPr>
          <w:shd w:val="clear" w:color="auto" w:fill="FFFFFF"/>
          <w:lang w:val="uk-UA"/>
        </w:rPr>
        <w:t>ни</w:t>
      </w:r>
      <w:proofErr w:type="spellEnd"/>
      <w:r w:rsidR="0080662E" w:rsidRPr="00661F53">
        <w:rPr>
          <w:shd w:val="clear" w:color="auto" w:fill="FFFFFF"/>
          <w:lang w:val="uk-UA"/>
        </w:rPr>
        <w:t xml:space="preserve"> </w:t>
      </w:r>
      <w:proofErr w:type="spellStart"/>
      <w:r w:rsidR="0080662E" w:rsidRPr="00661F53">
        <w:rPr>
          <w:shd w:val="clear" w:color="auto" w:fill="FFFFFF"/>
          <w:lang w:val="uk-UA"/>
        </w:rPr>
        <w:t>вартост</w:t>
      </w:r>
      <w:r w:rsidR="0080662E" w:rsidRPr="00661F53">
        <w:rPr>
          <w:shd w:val="clear" w:color="auto" w:fill="FFFFFF"/>
        </w:rPr>
        <w:t>i</w:t>
      </w:r>
      <w:proofErr w:type="spellEnd"/>
      <w:r w:rsidR="0080662E" w:rsidRPr="00661F53">
        <w:rPr>
          <w:shd w:val="clear" w:color="auto" w:fill="FFFFFF"/>
          <w:lang w:val="uk-UA"/>
        </w:rPr>
        <w:t xml:space="preserve"> його ц</w:t>
      </w:r>
      <w:proofErr w:type="spellStart"/>
      <w:r w:rsidR="0080662E" w:rsidRPr="00661F53">
        <w:rPr>
          <w:shd w:val="clear" w:color="auto" w:fill="FFFFFF"/>
        </w:rPr>
        <w:t>i</w:t>
      </w:r>
      <w:r w:rsidR="0080662E" w:rsidRPr="00661F53">
        <w:rPr>
          <w:shd w:val="clear" w:color="auto" w:fill="FFFFFF"/>
          <w:lang w:val="uk-UA"/>
        </w:rPr>
        <w:t>нних</w:t>
      </w:r>
      <w:proofErr w:type="spellEnd"/>
      <w:r w:rsidR="0080662E" w:rsidRPr="00661F53">
        <w:rPr>
          <w:shd w:val="clear" w:color="auto" w:fill="FFFFFF"/>
          <w:lang w:val="uk-UA"/>
        </w:rPr>
        <w:t xml:space="preserve"> </w:t>
      </w:r>
      <w:proofErr w:type="spellStart"/>
      <w:r w:rsidR="0080662E" w:rsidRPr="00661F53">
        <w:rPr>
          <w:shd w:val="clear" w:color="auto" w:fill="FFFFFF"/>
          <w:lang w:val="uk-UA"/>
        </w:rPr>
        <w:t>папер</w:t>
      </w:r>
      <w:r w:rsidR="0080662E" w:rsidRPr="00661F53">
        <w:rPr>
          <w:shd w:val="clear" w:color="auto" w:fill="FFFFFF"/>
        </w:rPr>
        <w:t>i</w:t>
      </w:r>
      <w:proofErr w:type="spellEnd"/>
      <w:r w:rsidR="0080662E" w:rsidRPr="00661F53">
        <w:rPr>
          <w:shd w:val="clear" w:color="auto" w:fill="FFFFFF"/>
          <w:lang w:val="uk-UA"/>
        </w:rPr>
        <w:t>в</w:t>
      </w:r>
      <w:r w:rsidRPr="00661F53">
        <w:rPr>
          <w:shd w:val="clear" w:color="auto" w:fill="FFFFFF"/>
          <w:lang w:val="uk-UA"/>
        </w:rPr>
        <w:t xml:space="preserve">, </w:t>
      </w:r>
      <w:r w:rsidR="0080662E" w:rsidRPr="00661F53">
        <w:rPr>
          <w:shd w:val="clear" w:color="auto" w:fill="FFFFFF"/>
          <w:lang w:val="uk-UA"/>
        </w:rPr>
        <w:t xml:space="preserve"> </w:t>
      </w:r>
      <w:r w:rsidR="0080662E" w:rsidRPr="00661F53">
        <w:rPr>
          <w:rFonts w:ascii="Times New Roman CYR" w:hAnsi="Times New Roman CYR" w:cs="Times New Roman CYR"/>
          <w:highlight w:val="white"/>
          <w:lang w:val="uk-UA" w:eastAsia="uk-UA"/>
        </w:rPr>
        <w:t xml:space="preserve">аудитором </w:t>
      </w:r>
      <w:r w:rsidRPr="00661F53">
        <w:rPr>
          <w:rFonts w:ascii="Times New Roman CYR" w:hAnsi="Times New Roman CYR" w:cs="Times New Roman CYR"/>
          <w:lang w:val="uk-UA" w:eastAsia="uk-UA"/>
        </w:rPr>
        <w:t xml:space="preserve">зазначається, що </w:t>
      </w:r>
      <w:r w:rsidRPr="00661F53">
        <w:rPr>
          <w:shd w:val="clear" w:color="auto" w:fill="FFFFFF"/>
          <w:lang w:val="uk-UA"/>
        </w:rPr>
        <w:t>н</w:t>
      </w:r>
      <w:r w:rsidR="005C6D65" w:rsidRPr="00661F53">
        <w:rPr>
          <w:lang w:val="uk-UA"/>
        </w:rPr>
        <w:t>е було прийнято</w:t>
      </w:r>
      <w:r w:rsidR="005C6D65" w:rsidRPr="006D1D0D">
        <w:rPr>
          <w:lang w:val="uk-UA"/>
        </w:rPr>
        <w:t xml:space="preserve">  рішень щодо: розміщенн</w:t>
      </w:r>
      <w:r>
        <w:rPr>
          <w:lang w:val="uk-UA"/>
        </w:rPr>
        <w:t xml:space="preserve">я цінних паперів на  суму,  що </w:t>
      </w:r>
      <w:r w:rsidR="005C6D65" w:rsidRPr="006D1D0D">
        <w:rPr>
          <w:lang w:val="uk-UA"/>
        </w:rPr>
        <w:t>перевищує 25 відсотків статутного капіталу</w:t>
      </w:r>
      <w:bookmarkStart w:id="0" w:name="o816"/>
      <w:bookmarkEnd w:id="0"/>
      <w:r w:rsidR="005C6D65" w:rsidRPr="006D1D0D">
        <w:rPr>
          <w:lang w:val="uk-UA"/>
        </w:rPr>
        <w:t>; про  викуп  власних  акцій</w:t>
      </w:r>
      <w:r w:rsidR="005C6D65" w:rsidRPr="006D1D0D">
        <w:rPr>
          <w:color w:val="E36C0A"/>
          <w:lang w:val="uk-UA"/>
        </w:rPr>
        <w:t>.</w:t>
      </w:r>
    </w:p>
    <w:p w:rsidR="006D1D0D" w:rsidRDefault="005C6D65" w:rsidP="006D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6D1D0D">
        <w:rPr>
          <w:color w:val="E36C0A"/>
          <w:lang w:val="uk-UA"/>
        </w:rPr>
        <w:tab/>
      </w:r>
      <w:r w:rsidRPr="006D1D0D">
        <w:rPr>
          <w:lang w:val="uk-UA"/>
        </w:rPr>
        <w:t>Фактів</w:t>
      </w:r>
      <w:r w:rsidRPr="006D1D0D">
        <w:t xml:space="preserve"> </w:t>
      </w:r>
      <w:proofErr w:type="spellStart"/>
      <w:r w:rsidRPr="006D1D0D">
        <w:t>лістингу</w:t>
      </w:r>
      <w:proofErr w:type="spellEnd"/>
      <w:r w:rsidRPr="006D1D0D">
        <w:t>/</w:t>
      </w:r>
      <w:proofErr w:type="spellStart"/>
      <w:r w:rsidRPr="006D1D0D">
        <w:t>делістингу</w:t>
      </w:r>
      <w:proofErr w:type="spellEnd"/>
      <w:r w:rsidRPr="006D1D0D">
        <w:t xml:space="preserve"> </w:t>
      </w:r>
      <w:proofErr w:type="spellStart"/>
      <w:r w:rsidRPr="006D1D0D">
        <w:t>цінних</w:t>
      </w:r>
      <w:proofErr w:type="spellEnd"/>
      <w:r w:rsidRPr="006D1D0D">
        <w:t xml:space="preserve"> </w:t>
      </w:r>
      <w:proofErr w:type="spellStart"/>
      <w:r w:rsidRPr="006D1D0D">
        <w:t>паперів</w:t>
      </w:r>
      <w:proofErr w:type="spellEnd"/>
      <w:r w:rsidRPr="006D1D0D">
        <w:t xml:space="preserve"> на </w:t>
      </w:r>
      <w:proofErr w:type="spellStart"/>
      <w:r w:rsidRPr="006D1D0D">
        <w:t>фондовій</w:t>
      </w:r>
      <w:proofErr w:type="spellEnd"/>
      <w:r w:rsidRPr="006D1D0D">
        <w:t xml:space="preserve"> </w:t>
      </w:r>
      <w:proofErr w:type="spellStart"/>
      <w:r w:rsidRPr="006D1D0D">
        <w:t>біржі</w:t>
      </w:r>
      <w:proofErr w:type="spellEnd"/>
      <w:r w:rsidRPr="006D1D0D">
        <w:t xml:space="preserve"> не</w:t>
      </w:r>
      <w:r w:rsidRPr="006D1D0D">
        <w:rPr>
          <w:lang w:val="uk-UA"/>
        </w:rPr>
        <w:t xml:space="preserve"> було.</w:t>
      </w:r>
      <w:r w:rsidR="006D1D0D">
        <w:rPr>
          <w:lang w:val="uk-UA"/>
        </w:rPr>
        <w:t xml:space="preserve"> </w:t>
      </w:r>
    </w:p>
    <w:p w:rsidR="006D1D0D" w:rsidRDefault="006D1D0D" w:rsidP="006D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t>Згідно Протоколу № 1 від 26.04.2014 року відбулося</w:t>
      </w:r>
      <w:r w:rsidRPr="00F93DA5">
        <w:rPr>
          <w:lang w:val="uk-UA"/>
        </w:rPr>
        <w:t xml:space="preserve"> дострокове припинення повноважень Голови та членів Наглядової ради Товариства</w:t>
      </w:r>
      <w:r>
        <w:rPr>
          <w:lang w:val="uk-UA"/>
        </w:rPr>
        <w:t xml:space="preserve"> та обрано</w:t>
      </w:r>
      <w:r w:rsidRPr="006D1D0D">
        <w:rPr>
          <w:lang w:val="uk-UA"/>
        </w:rPr>
        <w:t xml:space="preserve"> членів Наглядової ради Товариства. </w:t>
      </w:r>
    </w:p>
    <w:p w:rsidR="002965AF" w:rsidRDefault="006D1D0D" w:rsidP="0029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r>
      <w:r w:rsidRPr="006D1D0D">
        <w:rPr>
          <w:lang w:val="uk-UA"/>
        </w:rPr>
        <w:t>З</w:t>
      </w:r>
      <w:proofErr w:type="spellStart"/>
      <w:r w:rsidRPr="006D1D0D">
        <w:t>мін</w:t>
      </w:r>
      <w:proofErr w:type="spellEnd"/>
      <w:r w:rsidRPr="006D1D0D">
        <w:rPr>
          <w:lang w:val="uk-UA"/>
        </w:rPr>
        <w:t>и</w:t>
      </w:r>
      <w:r w:rsidR="005C6D65" w:rsidRPr="006D1D0D">
        <w:t xml:space="preserve"> </w:t>
      </w:r>
      <w:proofErr w:type="spellStart"/>
      <w:r w:rsidR="005C6D65" w:rsidRPr="006D1D0D">
        <w:t>власників</w:t>
      </w:r>
      <w:proofErr w:type="spellEnd"/>
      <w:r w:rsidR="005C6D65" w:rsidRPr="006D1D0D">
        <w:t xml:space="preserve"> </w:t>
      </w:r>
      <w:proofErr w:type="spellStart"/>
      <w:r w:rsidR="005C6D65" w:rsidRPr="006D1D0D">
        <w:t>акцій</w:t>
      </w:r>
      <w:proofErr w:type="spellEnd"/>
      <w:r w:rsidR="005C6D65" w:rsidRPr="006D1D0D">
        <w:t xml:space="preserve">,  </w:t>
      </w:r>
      <w:proofErr w:type="spellStart"/>
      <w:r w:rsidR="005C6D65" w:rsidRPr="006D1D0D">
        <w:t>яким</w:t>
      </w:r>
      <w:proofErr w:type="spellEnd"/>
      <w:r w:rsidR="005C6D65" w:rsidRPr="006D1D0D">
        <w:t xml:space="preserve"> </w:t>
      </w:r>
      <w:proofErr w:type="spellStart"/>
      <w:r w:rsidR="005C6D65" w:rsidRPr="006D1D0D">
        <w:t>належить</w:t>
      </w:r>
      <w:proofErr w:type="spellEnd"/>
      <w:r w:rsidR="005C6D65" w:rsidRPr="006D1D0D">
        <w:t xml:space="preserve"> 10 </w:t>
      </w:r>
      <w:proofErr w:type="spellStart"/>
      <w:r w:rsidR="005C6D65" w:rsidRPr="006D1D0D">
        <w:t>і</w:t>
      </w:r>
      <w:proofErr w:type="spellEnd"/>
      <w:r w:rsidR="005C6D65" w:rsidRPr="006D1D0D">
        <w:t xml:space="preserve">  </w:t>
      </w:r>
      <w:proofErr w:type="spellStart"/>
      <w:r w:rsidR="005C6D65" w:rsidRPr="006D1D0D">
        <w:t>більше</w:t>
      </w:r>
      <w:proofErr w:type="spellEnd"/>
      <w:r w:rsidR="005C6D65" w:rsidRPr="006D1D0D">
        <w:t xml:space="preserve">  </w:t>
      </w:r>
      <w:proofErr w:type="spellStart"/>
      <w:r w:rsidR="005C6D65" w:rsidRPr="006D1D0D">
        <w:t>відсотків</w:t>
      </w:r>
      <w:proofErr w:type="spellEnd"/>
      <w:r w:rsidR="005C6D65" w:rsidRPr="006D1D0D">
        <w:t xml:space="preserve"> </w:t>
      </w:r>
      <w:r w:rsidR="005C6D65" w:rsidRPr="006D1D0D">
        <w:br/>
      </w:r>
      <w:proofErr w:type="spellStart"/>
      <w:r w:rsidR="005C6D65" w:rsidRPr="006D1D0D">
        <w:t>голосуючих</w:t>
      </w:r>
      <w:proofErr w:type="spellEnd"/>
      <w:r w:rsidR="005C6D65" w:rsidRPr="006D1D0D">
        <w:t xml:space="preserve"> </w:t>
      </w:r>
      <w:proofErr w:type="spellStart"/>
      <w:r w:rsidR="005C6D65" w:rsidRPr="006D1D0D">
        <w:t>акцій</w:t>
      </w:r>
      <w:bookmarkStart w:id="1" w:name="o821"/>
      <w:bookmarkEnd w:id="1"/>
      <w:proofErr w:type="spellEnd"/>
      <w:r w:rsidRPr="006D1D0D">
        <w:rPr>
          <w:lang w:val="uk-UA"/>
        </w:rPr>
        <w:t xml:space="preserve"> не відбувалося.</w:t>
      </w:r>
      <w:r w:rsidR="002965AF">
        <w:rPr>
          <w:lang w:val="uk-UA"/>
        </w:rPr>
        <w:t xml:space="preserve"> </w:t>
      </w:r>
    </w:p>
    <w:p w:rsidR="005C6D65" w:rsidRPr="002965AF" w:rsidRDefault="002965AF" w:rsidP="0029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r>
      <w:r w:rsidRPr="002965AF">
        <w:rPr>
          <w:lang w:val="uk-UA"/>
        </w:rPr>
        <w:t xml:space="preserve">Також Товариством не приймалися рішення щодо  </w:t>
      </w:r>
      <w:proofErr w:type="spellStart"/>
      <w:r w:rsidR="005C6D65" w:rsidRPr="002965AF">
        <w:t>утворе</w:t>
      </w:r>
      <w:r w:rsidRPr="002965AF">
        <w:t>ння</w:t>
      </w:r>
      <w:proofErr w:type="spellEnd"/>
      <w:r w:rsidRPr="002965AF">
        <w:t xml:space="preserve">,  </w:t>
      </w:r>
      <w:proofErr w:type="spellStart"/>
      <w:r w:rsidRPr="002965AF">
        <w:t>припинення</w:t>
      </w:r>
      <w:proofErr w:type="spellEnd"/>
      <w:r w:rsidRPr="002965AF">
        <w:t xml:space="preserve">  </w:t>
      </w:r>
      <w:proofErr w:type="spellStart"/>
      <w:r w:rsidRPr="002965AF">
        <w:t>його</w:t>
      </w:r>
      <w:proofErr w:type="spellEnd"/>
      <w:r w:rsidRPr="002965AF">
        <w:rPr>
          <w:lang w:val="uk-UA"/>
        </w:rPr>
        <w:t xml:space="preserve"> </w:t>
      </w:r>
      <w:proofErr w:type="spellStart"/>
      <w:r w:rsidRPr="002965AF">
        <w:t>філій</w:t>
      </w:r>
      <w:proofErr w:type="spellEnd"/>
      <w:r w:rsidRPr="002965AF">
        <w:t>,</w:t>
      </w:r>
      <w:r w:rsidRPr="002965AF">
        <w:rPr>
          <w:lang w:val="uk-UA"/>
        </w:rPr>
        <w:t xml:space="preserve"> </w:t>
      </w:r>
      <w:proofErr w:type="spellStart"/>
      <w:r w:rsidR="005C6D65" w:rsidRPr="002965AF">
        <w:t>представництв</w:t>
      </w:r>
      <w:proofErr w:type="spellEnd"/>
      <w:r w:rsidR="005C6D65" w:rsidRPr="002965AF">
        <w:t>;</w:t>
      </w:r>
      <w:bookmarkStart w:id="2" w:name="o822"/>
      <w:bookmarkEnd w:id="2"/>
      <w:r w:rsidRPr="002965AF">
        <w:rPr>
          <w:lang w:val="uk-UA"/>
        </w:rPr>
        <w:t xml:space="preserve"> </w:t>
      </w:r>
      <w:r w:rsidRPr="002965AF">
        <w:t xml:space="preserve">про  </w:t>
      </w:r>
      <w:proofErr w:type="spellStart"/>
      <w:r w:rsidRPr="002965AF">
        <w:t>зменшення</w:t>
      </w:r>
      <w:proofErr w:type="spellEnd"/>
      <w:r w:rsidRPr="002965AF">
        <w:t xml:space="preserve">   статутного </w:t>
      </w:r>
      <w:proofErr w:type="spellStart"/>
      <w:r w:rsidR="005C6D65" w:rsidRPr="002965AF">
        <w:t>капіталу</w:t>
      </w:r>
      <w:bookmarkStart w:id="3" w:name="o823"/>
      <w:bookmarkEnd w:id="3"/>
      <w:proofErr w:type="spellEnd"/>
      <w:r w:rsidRPr="002965AF">
        <w:rPr>
          <w:lang w:val="uk-UA"/>
        </w:rPr>
        <w:t>.</w:t>
      </w:r>
      <w:r>
        <w:rPr>
          <w:lang w:val="uk-UA"/>
        </w:rPr>
        <w:t xml:space="preserve"> </w:t>
      </w:r>
      <w:r w:rsidRPr="002965AF">
        <w:rPr>
          <w:lang w:val="uk-UA"/>
        </w:rPr>
        <w:t xml:space="preserve">Проти Товариства не порушувалося </w:t>
      </w:r>
      <w:proofErr w:type="spellStart"/>
      <w:r w:rsidRPr="002965AF">
        <w:t>справи</w:t>
      </w:r>
      <w:proofErr w:type="spellEnd"/>
      <w:r w:rsidRPr="002965AF">
        <w:t xml:space="preserve">  про </w:t>
      </w:r>
      <w:proofErr w:type="spellStart"/>
      <w:r w:rsidRPr="002965AF">
        <w:t>банкрутство</w:t>
      </w:r>
      <w:proofErr w:type="spellEnd"/>
      <w:r w:rsidR="005C6D65" w:rsidRPr="002965AF">
        <w:t xml:space="preserve">, </w:t>
      </w:r>
      <w:r w:rsidRPr="002965AF">
        <w:rPr>
          <w:lang w:val="uk-UA"/>
        </w:rPr>
        <w:t>та не</w:t>
      </w:r>
      <w:r>
        <w:t xml:space="preserve"> вин</w:t>
      </w:r>
      <w:r>
        <w:rPr>
          <w:lang w:val="uk-UA"/>
        </w:rPr>
        <w:t>о</w:t>
      </w:r>
      <w:r w:rsidRPr="002965AF">
        <w:t>с</w:t>
      </w:r>
      <w:proofErr w:type="spellStart"/>
      <w:r w:rsidRPr="002965AF">
        <w:rPr>
          <w:lang w:val="uk-UA"/>
        </w:rPr>
        <w:t>илось</w:t>
      </w:r>
      <w:proofErr w:type="spellEnd"/>
      <w:r w:rsidR="005C6D65" w:rsidRPr="002965AF">
        <w:t xml:space="preserve"> </w:t>
      </w:r>
      <w:proofErr w:type="spellStart"/>
      <w:r w:rsidR="005C6D65" w:rsidRPr="002965AF">
        <w:t>ухва</w:t>
      </w:r>
      <w:r w:rsidRPr="002965AF">
        <w:t>ли</w:t>
      </w:r>
      <w:proofErr w:type="spellEnd"/>
      <w:r w:rsidRPr="002965AF">
        <w:t xml:space="preserve"> </w:t>
      </w:r>
      <w:r w:rsidR="005C6D65" w:rsidRPr="002965AF">
        <w:t xml:space="preserve">про </w:t>
      </w:r>
      <w:proofErr w:type="spellStart"/>
      <w:r w:rsidR="005C6D65" w:rsidRPr="002965AF">
        <w:t>його</w:t>
      </w:r>
      <w:proofErr w:type="spellEnd"/>
      <w:r w:rsidR="005C6D65" w:rsidRPr="002965AF">
        <w:t xml:space="preserve"> </w:t>
      </w:r>
      <w:proofErr w:type="spellStart"/>
      <w:r w:rsidR="005C6D65" w:rsidRPr="002965AF">
        <w:t>санацію</w:t>
      </w:r>
      <w:proofErr w:type="spellEnd"/>
      <w:r w:rsidRPr="002965AF">
        <w:rPr>
          <w:lang w:val="uk-UA"/>
        </w:rPr>
        <w:t xml:space="preserve">. </w:t>
      </w:r>
      <w:r w:rsidR="005C6D65" w:rsidRPr="002965AF">
        <w:t xml:space="preserve"> </w:t>
      </w:r>
      <w:bookmarkStart w:id="4" w:name="o824"/>
      <w:bookmarkEnd w:id="4"/>
      <w:r w:rsidRPr="002965AF">
        <w:rPr>
          <w:lang w:val="uk-UA"/>
        </w:rPr>
        <w:t>В</w:t>
      </w:r>
      <w:proofErr w:type="spellStart"/>
      <w:r w:rsidRPr="002965AF">
        <w:t>ищ</w:t>
      </w:r>
      <w:r w:rsidRPr="002965AF">
        <w:rPr>
          <w:lang w:val="uk-UA"/>
        </w:rPr>
        <w:t>им</w:t>
      </w:r>
      <w:proofErr w:type="spellEnd"/>
      <w:r w:rsidRPr="002965AF">
        <w:t xml:space="preserve"> орган</w:t>
      </w:r>
      <w:r w:rsidRPr="002965AF">
        <w:rPr>
          <w:lang w:val="uk-UA"/>
        </w:rPr>
        <w:t>ом Товариства</w:t>
      </w:r>
      <w:r w:rsidRPr="002965AF">
        <w:t xml:space="preserve"> </w:t>
      </w:r>
      <w:proofErr w:type="spellStart"/>
      <w:r w:rsidRPr="002965AF">
        <w:t>або</w:t>
      </w:r>
      <w:proofErr w:type="spellEnd"/>
      <w:r w:rsidRPr="002965AF">
        <w:t xml:space="preserve"> суд</w:t>
      </w:r>
      <w:r w:rsidRPr="002965AF">
        <w:rPr>
          <w:lang w:val="uk-UA"/>
        </w:rPr>
        <w:t xml:space="preserve">ом не виносилось рішення </w:t>
      </w:r>
      <w:r w:rsidR="005C6D65" w:rsidRPr="002965AF">
        <w:t xml:space="preserve">  про  </w:t>
      </w:r>
      <w:proofErr w:type="spellStart"/>
      <w:r w:rsidR="005C6D65" w:rsidRPr="002965AF">
        <w:t>припи</w:t>
      </w:r>
      <w:r w:rsidRPr="002965AF">
        <w:t>нення</w:t>
      </w:r>
      <w:proofErr w:type="spellEnd"/>
      <w:r w:rsidRPr="002965AF">
        <w:t xml:space="preserve">  </w:t>
      </w:r>
      <w:proofErr w:type="spellStart"/>
      <w:r w:rsidRPr="002965AF">
        <w:t>або</w:t>
      </w:r>
      <w:proofErr w:type="spellEnd"/>
      <w:r>
        <w:rPr>
          <w:lang w:val="uk-UA"/>
        </w:rPr>
        <w:t xml:space="preserve"> </w:t>
      </w:r>
      <w:proofErr w:type="spellStart"/>
      <w:r w:rsidRPr="002965AF">
        <w:t>банкрутство</w:t>
      </w:r>
      <w:proofErr w:type="spellEnd"/>
      <w:r w:rsidRPr="002965AF">
        <w:rPr>
          <w:lang w:val="uk-UA"/>
        </w:rPr>
        <w:t>.</w:t>
      </w:r>
      <w:r w:rsidR="005C6D65" w:rsidRPr="002965AF">
        <w:br/>
      </w:r>
    </w:p>
    <w:p w:rsidR="0080662E" w:rsidRDefault="006F13AD" w:rsidP="0080662E">
      <w:pPr>
        <w:ind w:firstLine="708"/>
        <w:jc w:val="both"/>
        <w:rPr>
          <w:lang w:val="uk-UA" w:eastAsia="ar-SA"/>
        </w:rPr>
      </w:pPr>
      <w:bookmarkStart w:id="5" w:name="o825"/>
      <w:bookmarkEnd w:id="5"/>
      <w:r w:rsidRPr="003E3E8D">
        <w:rPr>
          <w:shd w:val="clear" w:color="auto" w:fill="FFFFFF"/>
        </w:rPr>
        <w:t xml:space="preserve"> </w:t>
      </w:r>
      <w:r w:rsidR="0080662E" w:rsidRPr="003E3E8D">
        <w:rPr>
          <w:shd w:val="clear" w:color="auto" w:fill="FFFFFF"/>
        </w:rPr>
        <w:t xml:space="preserve">Аудитором не </w:t>
      </w:r>
      <w:proofErr w:type="spellStart"/>
      <w:r w:rsidR="0080662E" w:rsidRPr="003E3E8D">
        <w:rPr>
          <w:shd w:val="clear" w:color="auto" w:fill="FFFFFF"/>
        </w:rPr>
        <w:t>виявлено</w:t>
      </w:r>
      <w:proofErr w:type="spellEnd"/>
      <w:r w:rsidR="0080662E" w:rsidRPr="003E3E8D">
        <w:rPr>
          <w:shd w:val="clear" w:color="auto" w:fill="FFFFFF"/>
        </w:rPr>
        <w:t xml:space="preserve"> </w:t>
      </w:r>
      <w:proofErr w:type="spellStart"/>
      <w:r w:rsidR="0080662E" w:rsidRPr="003E3E8D">
        <w:rPr>
          <w:shd w:val="clear" w:color="auto" w:fill="FFFFFF"/>
        </w:rPr>
        <w:t>суттєвих</w:t>
      </w:r>
      <w:proofErr w:type="spellEnd"/>
      <w:r w:rsidR="0080662E" w:rsidRPr="003E3E8D">
        <w:rPr>
          <w:shd w:val="clear" w:color="auto" w:fill="FFFFFF"/>
        </w:rPr>
        <w:t xml:space="preserve"> </w:t>
      </w:r>
      <w:proofErr w:type="spellStart"/>
      <w:r w:rsidR="0080662E" w:rsidRPr="003E3E8D">
        <w:rPr>
          <w:shd w:val="clear" w:color="auto" w:fill="FFFFFF"/>
        </w:rPr>
        <w:t>загроз</w:t>
      </w:r>
      <w:proofErr w:type="spellEnd"/>
      <w:r w:rsidR="0080662E" w:rsidRPr="003E3E8D">
        <w:rPr>
          <w:shd w:val="clear" w:color="auto" w:fill="FFFFFF"/>
        </w:rPr>
        <w:t xml:space="preserve"> </w:t>
      </w:r>
      <w:proofErr w:type="spellStart"/>
      <w:r w:rsidR="0080662E" w:rsidRPr="003E3E8D">
        <w:rPr>
          <w:shd w:val="clear" w:color="auto" w:fill="FFFFFF"/>
        </w:rPr>
        <w:t>безперервност</w:t>
      </w:r>
      <w:proofErr w:type="gramStart"/>
      <w:r w:rsidR="0080662E" w:rsidRPr="003E3E8D">
        <w:rPr>
          <w:shd w:val="clear" w:color="auto" w:fill="FFFFFF"/>
        </w:rPr>
        <w:t>i</w:t>
      </w:r>
      <w:proofErr w:type="spellEnd"/>
      <w:proofErr w:type="gramEnd"/>
      <w:r w:rsidR="0080662E" w:rsidRPr="003E3E8D">
        <w:rPr>
          <w:shd w:val="clear" w:color="auto" w:fill="FFFFFF"/>
        </w:rPr>
        <w:t xml:space="preserve"> </w:t>
      </w:r>
      <w:proofErr w:type="spellStart"/>
      <w:r w:rsidR="0080662E" w:rsidRPr="003E3E8D">
        <w:rPr>
          <w:shd w:val="clear" w:color="auto" w:fill="FFFFFF"/>
        </w:rPr>
        <w:t>функцiонування</w:t>
      </w:r>
      <w:proofErr w:type="spellEnd"/>
      <w:r w:rsidR="0080662E" w:rsidRPr="003E3E8D">
        <w:rPr>
          <w:shd w:val="clear" w:color="auto" w:fill="FFFFFF"/>
        </w:rPr>
        <w:t xml:space="preserve"> </w:t>
      </w:r>
      <w:r w:rsidR="0080662E">
        <w:rPr>
          <w:lang w:val="uk-UA" w:eastAsia="ar-SA"/>
        </w:rPr>
        <w:t xml:space="preserve">Товариства. Фінансова звітність підготовлена на основі припущення, що Товариство буде </w:t>
      </w:r>
      <w:proofErr w:type="spellStart"/>
      <w:r w:rsidR="0080662E">
        <w:rPr>
          <w:lang w:val="uk-UA" w:eastAsia="ar-SA"/>
        </w:rPr>
        <w:t>функціювати</w:t>
      </w:r>
      <w:proofErr w:type="spellEnd"/>
      <w:r w:rsidR="0080662E">
        <w:rPr>
          <w:lang w:val="uk-UA" w:eastAsia="ar-SA"/>
        </w:rPr>
        <w:t xml:space="preserve"> в майбутньому.</w:t>
      </w:r>
    </w:p>
    <w:p w:rsidR="00B3772C" w:rsidRDefault="00B3772C" w:rsidP="0080662E">
      <w:pPr>
        <w:ind w:firstLine="708"/>
        <w:jc w:val="both"/>
        <w:rPr>
          <w:lang w:val="uk-UA" w:eastAsia="ar-SA"/>
        </w:rPr>
      </w:pPr>
    </w:p>
    <w:p w:rsidR="00DA6CCC" w:rsidRPr="009C3CB9" w:rsidRDefault="00DA6CCC" w:rsidP="00207CFD">
      <w:pPr>
        <w:pStyle w:val="ac"/>
        <w:spacing w:after="0"/>
        <w:ind w:left="0"/>
        <w:jc w:val="center"/>
        <w:rPr>
          <w:bCs/>
          <w:i/>
        </w:rPr>
      </w:pPr>
      <w:proofErr w:type="spellStart"/>
      <w:r w:rsidRPr="009C3CB9">
        <w:rPr>
          <w:bCs/>
          <w:i/>
        </w:rPr>
        <w:t>Аналіз</w:t>
      </w:r>
      <w:proofErr w:type="spellEnd"/>
      <w:r w:rsidRPr="009C3CB9">
        <w:rPr>
          <w:bCs/>
          <w:i/>
        </w:rPr>
        <w:t xml:space="preserve"> </w:t>
      </w:r>
      <w:proofErr w:type="spellStart"/>
      <w:r w:rsidRPr="009C3CB9">
        <w:rPr>
          <w:bCs/>
          <w:i/>
        </w:rPr>
        <w:t>показників</w:t>
      </w:r>
      <w:proofErr w:type="spellEnd"/>
      <w:r w:rsidRPr="009C3CB9">
        <w:rPr>
          <w:bCs/>
          <w:i/>
        </w:rPr>
        <w:t xml:space="preserve"> </w:t>
      </w:r>
      <w:proofErr w:type="spellStart"/>
      <w:r w:rsidRPr="009C3CB9">
        <w:rPr>
          <w:bCs/>
          <w:i/>
        </w:rPr>
        <w:t>фінансового</w:t>
      </w:r>
      <w:proofErr w:type="spellEnd"/>
      <w:r w:rsidRPr="009C3CB9">
        <w:rPr>
          <w:bCs/>
          <w:i/>
        </w:rPr>
        <w:t xml:space="preserve"> стану</w:t>
      </w:r>
    </w:p>
    <w:p w:rsidR="00DA6CCC" w:rsidRPr="009C3CB9" w:rsidRDefault="00DA6CCC" w:rsidP="00207CFD">
      <w:pPr>
        <w:pStyle w:val="ac"/>
        <w:spacing w:after="0"/>
        <w:ind w:left="0"/>
        <w:jc w:val="center"/>
        <w:rPr>
          <w:b/>
          <w:bCs/>
          <w:i/>
        </w:rPr>
      </w:pPr>
      <w:proofErr w:type="spellStart"/>
      <w:r w:rsidRPr="00DA6CCC">
        <w:rPr>
          <w:i/>
        </w:rPr>
        <w:t>Показники</w:t>
      </w:r>
      <w:proofErr w:type="spellEnd"/>
      <w:r w:rsidRPr="00DA6CCC">
        <w:rPr>
          <w:i/>
        </w:rPr>
        <w:t xml:space="preserve"> </w:t>
      </w:r>
      <w:proofErr w:type="spellStart"/>
      <w:r w:rsidRPr="00DA6CCC">
        <w:rPr>
          <w:i/>
        </w:rPr>
        <w:t>фінансового</w:t>
      </w:r>
      <w:proofErr w:type="spellEnd"/>
      <w:r w:rsidRPr="00DA6CCC">
        <w:rPr>
          <w:i/>
        </w:rPr>
        <w:t xml:space="preserve"> стану </w:t>
      </w:r>
      <w:r w:rsidRPr="00DA6CCC">
        <w:rPr>
          <w:i/>
          <w:lang w:val="uk-UA"/>
        </w:rPr>
        <w:t>ПАТ «</w:t>
      </w:r>
      <w:r w:rsidRPr="00DA6CCC">
        <w:rPr>
          <w:i/>
        </w:rPr>
        <w:t>РУДЬКІВСЬКЕ</w:t>
      </w:r>
      <w:r w:rsidRPr="00DA6CCC">
        <w:rPr>
          <w:i/>
          <w:lang w:val="uk-UA"/>
        </w:rPr>
        <w:t xml:space="preserve">»»  </w:t>
      </w:r>
      <w:r w:rsidRPr="00DA6CCC">
        <w:rPr>
          <w:i/>
        </w:rPr>
        <w:t>станом на 31</w:t>
      </w:r>
      <w:r w:rsidRPr="00DA6CCC">
        <w:rPr>
          <w:i/>
          <w:lang w:val="uk-UA"/>
        </w:rPr>
        <w:t xml:space="preserve"> грудня </w:t>
      </w:r>
      <w:r w:rsidRPr="00DA6CCC">
        <w:rPr>
          <w:i/>
        </w:rPr>
        <w:t>2013р</w:t>
      </w:r>
      <w:r w:rsidRPr="009C3CB9">
        <w:rPr>
          <w:i/>
        </w:rPr>
        <w:t>.</w:t>
      </w:r>
    </w:p>
    <w:p w:rsidR="00DA6CCC" w:rsidRPr="009B1266" w:rsidRDefault="00DA6CCC" w:rsidP="00DA6CCC">
      <w:pPr>
        <w:rPr>
          <w:i/>
          <w:lang w:val="uk-UA"/>
        </w:rPr>
      </w:pPr>
    </w:p>
    <w:tbl>
      <w:tblPr>
        <w:tblW w:w="9149" w:type="dxa"/>
        <w:jc w:val="center"/>
        <w:tblInd w:w="-7064" w:type="dxa"/>
        <w:tblLayout w:type="fixed"/>
        <w:tblCellMar>
          <w:left w:w="40" w:type="dxa"/>
          <w:right w:w="40" w:type="dxa"/>
        </w:tblCellMar>
        <w:tblLook w:val="0000"/>
      </w:tblPr>
      <w:tblGrid>
        <w:gridCol w:w="537"/>
        <w:gridCol w:w="2085"/>
        <w:gridCol w:w="1847"/>
        <w:gridCol w:w="1098"/>
        <w:gridCol w:w="993"/>
        <w:gridCol w:w="2589"/>
      </w:tblGrid>
      <w:tr w:rsidR="00DA6CCC" w:rsidRPr="009C3CB9" w:rsidTr="005630A1">
        <w:trPr>
          <w:trHeight w:hRule="exact" w:val="1474"/>
          <w:jc w:val="center"/>
        </w:trPr>
        <w:tc>
          <w:tcPr>
            <w:tcW w:w="53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b/>
                <w:szCs w:val="24"/>
                <w:lang w:val="uk-UA"/>
              </w:rPr>
              <w:t>№ п/п</w:t>
            </w:r>
          </w:p>
          <w:p w:rsidR="00DA6CCC" w:rsidRPr="009C3CB9" w:rsidRDefault="00DA6CCC" w:rsidP="005630A1">
            <w:pPr>
              <w:pStyle w:val="21"/>
              <w:spacing w:before="40"/>
              <w:ind w:left="-1843" w:firstLine="806"/>
              <w:jc w:val="center"/>
              <w:rPr>
                <w:szCs w:val="24"/>
                <w:lang w:val="uk-UA"/>
              </w:rPr>
            </w:pPr>
          </w:p>
        </w:tc>
        <w:tc>
          <w:tcPr>
            <w:tcW w:w="2085"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b/>
                <w:szCs w:val="24"/>
                <w:lang w:val="uk-UA"/>
              </w:rPr>
              <w:t>Показники</w:t>
            </w:r>
          </w:p>
          <w:p w:rsidR="00DA6CCC" w:rsidRPr="009C3CB9" w:rsidRDefault="00DA6CCC" w:rsidP="005630A1">
            <w:pPr>
              <w:pStyle w:val="21"/>
              <w:spacing w:before="40"/>
              <w:jc w:val="center"/>
              <w:rPr>
                <w:szCs w:val="24"/>
                <w:lang w:val="uk-UA"/>
              </w:rPr>
            </w:pPr>
          </w:p>
        </w:tc>
        <w:tc>
          <w:tcPr>
            <w:tcW w:w="184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b/>
                <w:szCs w:val="24"/>
                <w:lang w:val="uk-UA"/>
              </w:rPr>
              <w:t>Формула розрахунку показника фінансового стану товариства</w:t>
            </w:r>
          </w:p>
          <w:p w:rsidR="00DA6CCC" w:rsidRPr="009C3CB9" w:rsidRDefault="00DA6CCC" w:rsidP="005630A1">
            <w:pPr>
              <w:pStyle w:val="21"/>
              <w:spacing w:before="40"/>
              <w:jc w:val="center"/>
              <w:rPr>
                <w:szCs w:val="24"/>
                <w:lang w:val="uk-UA"/>
              </w:rPr>
            </w:pPr>
          </w:p>
        </w:tc>
        <w:tc>
          <w:tcPr>
            <w:tcW w:w="1098"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b/>
                <w:szCs w:val="24"/>
                <w:lang w:val="uk-UA"/>
              </w:rPr>
            </w:pPr>
            <w:r w:rsidRPr="009C3CB9">
              <w:rPr>
                <w:b/>
                <w:szCs w:val="24"/>
                <w:lang w:val="uk-UA"/>
              </w:rPr>
              <w:t xml:space="preserve">Станом на </w:t>
            </w:r>
          </w:p>
          <w:p w:rsidR="00DA6CCC" w:rsidRPr="009C3CB9" w:rsidRDefault="00DA6CCC" w:rsidP="005630A1">
            <w:pPr>
              <w:pStyle w:val="21"/>
              <w:spacing w:before="40"/>
              <w:jc w:val="center"/>
              <w:rPr>
                <w:b/>
                <w:szCs w:val="24"/>
                <w:lang w:val="uk-UA"/>
              </w:rPr>
            </w:pPr>
            <w:r>
              <w:rPr>
                <w:b/>
                <w:szCs w:val="24"/>
                <w:lang w:val="uk-UA"/>
              </w:rPr>
              <w:t>31.12. 2012</w:t>
            </w:r>
            <w:r w:rsidRPr="009C3CB9">
              <w:rPr>
                <w:b/>
                <w:szCs w:val="24"/>
                <w:lang w:val="uk-UA"/>
              </w:rPr>
              <w:t xml:space="preserve"> р.</w:t>
            </w:r>
          </w:p>
          <w:p w:rsidR="00DA6CCC" w:rsidRPr="009C3CB9" w:rsidRDefault="00DA6CCC" w:rsidP="005630A1">
            <w:pPr>
              <w:pStyle w:val="21"/>
              <w:spacing w:before="40"/>
              <w:jc w:val="center"/>
              <w:rPr>
                <w:b/>
                <w:szCs w:val="24"/>
                <w:lang w:val="uk-UA"/>
              </w:rPr>
            </w:pPr>
          </w:p>
          <w:p w:rsidR="00DA6CCC" w:rsidRPr="009C3CB9" w:rsidRDefault="00DA6CCC" w:rsidP="005630A1">
            <w:pPr>
              <w:pStyle w:val="21"/>
              <w:spacing w:before="40"/>
              <w:jc w:val="center"/>
              <w:rPr>
                <w:b/>
                <w:szCs w:val="24"/>
                <w:lang w:val="uk-UA"/>
              </w:rPr>
            </w:pPr>
          </w:p>
        </w:tc>
        <w:tc>
          <w:tcPr>
            <w:tcW w:w="993" w:type="dxa"/>
            <w:tcBorders>
              <w:top w:val="single" w:sz="6" w:space="0" w:color="auto"/>
              <w:left w:val="single" w:sz="6" w:space="0" w:color="auto"/>
              <w:bottom w:val="single" w:sz="6" w:space="0" w:color="auto"/>
              <w:right w:val="single" w:sz="4" w:space="0" w:color="auto"/>
            </w:tcBorders>
          </w:tcPr>
          <w:p w:rsidR="00DA6CCC" w:rsidRPr="009C3CB9" w:rsidRDefault="00DA6CCC" w:rsidP="005630A1">
            <w:pPr>
              <w:pStyle w:val="21"/>
              <w:spacing w:before="40"/>
              <w:jc w:val="center"/>
              <w:rPr>
                <w:b/>
                <w:szCs w:val="24"/>
                <w:lang w:val="uk-UA"/>
              </w:rPr>
            </w:pPr>
            <w:r w:rsidRPr="009C3CB9">
              <w:rPr>
                <w:b/>
                <w:szCs w:val="24"/>
                <w:lang w:val="uk-UA"/>
              </w:rPr>
              <w:t xml:space="preserve">Станом на </w:t>
            </w:r>
          </w:p>
          <w:p w:rsidR="00DA6CCC" w:rsidRPr="009C3CB9" w:rsidRDefault="00DA6CCC" w:rsidP="005630A1">
            <w:pPr>
              <w:pStyle w:val="21"/>
              <w:spacing w:before="40"/>
              <w:jc w:val="center"/>
              <w:rPr>
                <w:b/>
                <w:szCs w:val="24"/>
                <w:lang w:val="uk-UA"/>
              </w:rPr>
            </w:pPr>
            <w:r>
              <w:rPr>
                <w:b/>
                <w:szCs w:val="24"/>
                <w:lang w:val="uk-UA"/>
              </w:rPr>
              <w:t>31.12. 2013</w:t>
            </w:r>
            <w:r w:rsidRPr="009C3CB9">
              <w:rPr>
                <w:b/>
                <w:szCs w:val="24"/>
                <w:lang w:val="uk-UA"/>
              </w:rPr>
              <w:t xml:space="preserve"> р.</w:t>
            </w:r>
          </w:p>
          <w:p w:rsidR="00DA6CCC" w:rsidRPr="009C3CB9" w:rsidRDefault="00DA6CCC" w:rsidP="005630A1">
            <w:pPr>
              <w:pStyle w:val="21"/>
              <w:spacing w:before="40"/>
              <w:jc w:val="center"/>
              <w:rPr>
                <w:b/>
                <w:szCs w:val="24"/>
                <w:lang w:val="uk-UA"/>
              </w:rPr>
            </w:pPr>
          </w:p>
          <w:p w:rsidR="00DA6CCC" w:rsidRPr="009C3CB9" w:rsidRDefault="00DA6CCC" w:rsidP="005630A1">
            <w:pPr>
              <w:pStyle w:val="21"/>
              <w:spacing w:before="40"/>
              <w:jc w:val="center"/>
              <w:rPr>
                <w:szCs w:val="24"/>
                <w:lang w:val="uk-UA"/>
              </w:rPr>
            </w:pPr>
          </w:p>
        </w:tc>
        <w:tc>
          <w:tcPr>
            <w:tcW w:w="2589" w:type="dxa"/>
            <w:tcBorders>
              <w:top w:val="single" w:sz="6" w:space="0" w:color="auto"/>
              <w:left w:val="single" w:sz="4" w:space="0" w:color="auto"/>
              <w:bottom w:val="single" w:sz="6" w:space="0" w:color="auto"/>
              <w:right w:val="single" w:sz="6" w:space="0" w:color="auto"/>
            </w:tcBorders>
          </w:tcPr>
          <w:p w:rsidR="00DA6CCC" w:rsidRPr="009C3CB9" w:rsidRDefault="00DA6CCC" w:rsidP="005630A1">
            <w:pPr>
              <w:pStyle w:val="21"/>
              <w:spacing w:before="40"/>
              <w:jc w:val="center"/>
              <w:rPr>
                <w:b/>
                <w:szCs w:val="24"/>
                <w:lang w:val="uk-UA"/>
              </w:rPr>
            </w:pPr>
            <w:r w:rsidRPr="009C3CB9">
              <w:rPr>
                <w:b/>
                <w:szCs w:val="24"/>
                <w:lang w:val="uk-UA"/>
              </w:rPr>
              <w:t>Нормативне</w:t>
            </w:r>
          </w:p>
          <w:p w:rsidR="00DA6CCC" w:rsidRPr="009C3CB9" w:rsidRDefault="00DA6CCC" w:rsidP="005630A1">
            <w:pPr>
              <w:pStyle w:val="21"/>
              <w:spacing w:before="40"/>
              <w:jc w:val="center"/>
              <w:rPr>
                <w:szCs w:val="24"/>
                <w:lang w:val="uk-UA"/>
              </w:rPr>
            </w:pPr>
            <w:r w:rsidRPr="009C3CB9">
              <w:rPr>
                <w:b/>
                <w:szCs w:val="24"/>
                <w:lang w:val="uk-UA"/>
              </w:rPr>
              <w:t>значення</w:t>
            </w:r>
          </w:p>
          <w:p w:rsidR="00DA6CCC" w:rsidRPr="009C3CB9" w:rsidRDefault="00DA6CCC" w:rsidP="005630A1">
            <w:pPr>
              <w:pStyle w:val="21"/>
              <w:spacing w:before="40"/>
              <w:jc w:val="center"/>
              <w:rPr>
                <w:szCs w:val="24"/>
                <w:lang w:val="uk-UA"/>
              </w:rPr>
            </w:pPr>
          </w:p>
        </w:tc>
      </w:tr>
      <w:tr w:rsidR="00DA6CCC" w:rsidRPr="009C3CB9" w:rsidTr="005630A1">
        <w:trPr>
          <w:trHeight w:hRule="exact" w:val="1478"/>
          <w:jc w:val="center"/>
        </w:trPr>
        <w:tc>
          <w:tcPr>
            <w:tcW w:w="53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1.</w:t>
            </w:r>
          </w:p>
          <w:p w:rsidR="00DA6CCC" w:rsidRPr="009C3CB9" w:rsidRDefault="00DA6CCC" w:rsidP="005630A1">
            <w:pPr>
              <w:pStyle w:val="21"/>
              <w:spacing w:before="40"/>
              <w:jc w:val="center"/>
              <w:rPr>
                <w:szCs w:val="24"/>
                <w:lang w:val="uk-UA"/>
              </w:rPr>
            </w:pPr>
          </w:p>
        </w:tc>
        <w:tc>
          <w:tcPr>
            <w:tcW w:w="2085"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Коефіцієнт абсолютної ліквідності</w:t>
            </w:r>
          </w:p>
        </w:tc>
        <w:tc>
          <w:tcPr>
            <w:tcW w:w="184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p>
          <w:p w:rsidR="00DA6CCC" w:rsidRPr="009C3CB9" w:rsidRDefault="00DA6CCC" w:rsidP="005630A1">
            <w:pPr>
              <w:pStyle w:val="21"/>
              <w:spacing w:before="40"/>
              <w:jc w:val="center"/>
              <w:rPr>
                <w:szCs w:val="24"/>
                <w:lang w:val="uk-UA"/>
              </w:rPr>
            </w:pPr>
            <w:r w:rsidRPr="009C3CB9">
              <w:rPr>
                <w:szCs w:val="24"/>
                <w:lang w:val="uk-UA"/>
              </w:rPr>
              <w:t>К1 = ГК/ПЗ</w:t>
            </w:r>
          </w:p>
        </w:tc>
        <w:tc>
          <w:tcPr>
            <w:tcW w:w="1098" w:type="dxa"/>
            <w:tcBorders>
              <w:top w:val="single" w:sz="6" w:space="0" w:color="auto"/>
              <w:left w:val="single" w:sz="6" w:space="0" w:color="auto"/>
              <w:bottom w:val="single" w:sz="6" w:space="0" w:color="auto"/>
              <w:right w:val="single" w:sz="6" w:space="0" w:color="auto"/>
            </w:tcBorders>
          </w:tcPr>
          <w:p w:rsidR="00DA6CCC" w:rsidRDefault="00DA6CCC" w:rsidP="005630A1">
            <w:pPr>
              <w:jc w:val="center"/>
              <w:rPr>
                <w:lang w:val="uk-UA"/>
              </w:rPr>
            </w:pPr>
          </w:p>
          <w:p w:rsidR="00440BC1" w:rsidRPr="009C3CB9" w:rsidRDefault="00440BC1" w:rsidP="005630A1">
            <w:pPr>
              <w:jc w:val="center"/>
              <w:rPr>
                <w:lang w:val="uk-UA"/>
              </w:rPr>
            </w:pPr>
            <w:r>
              <w:rPr>
                <w:lang w:val="uk-UA"/>
              </w:rPr>
              <w:t>0,003</w:t>
            </w:r>
          </w:p>
        </w:tc>
        <w:tc>
          <w:tcPr>
            <w:tcW w:w="993" w:type="dxa"/>
            <w:tcBorders>
              <w:top w:val="single" w:sz="6" w:space="0" w:color="auto"/>
              <w:left w:val="single" w:sz="6" w:space="0" w:color="auto"/>
              <w:bottom w:val="single" w:sz="6" w:space="0" w:color="auto"/>
              <w:right w:val="single" w:sz="4" w:space="0" w:color="auto"/>
            </w:tcBorders>
          </w:tcPr>
          <w:p w:rsidR="00DA6CCC" w:rsidRDefault="00DA6CCC" w:rsidP="005630A1">
            <w:pPr>
              <w:jc w:val="center"/>
              <w:rPr>
                <w:lang w:val="uk-UA"/>
              </w:rPr>
            </w:pPr>
          </w:p>
          <w:p w:rsidR="00440BC1" w:rsidRPr="009C3CB9" w:rsidRDefault="00440BC1" w:rsidP="005630A1">
            <w:pPr>
              <w:jc w:val="center"/>
              <w:rPr>
                <w:lang w:val="uk-UA"/>
              </w:rPr>
            </w:pPr>
            <w:r>
              <w:rPr>
                <w:lang w:val="uk-UA"/>
              </w:rPr>
              <w:t>0,01</w:t>
            </w:r>
          </w:p>
        </w:tc>
        <w:tc>
          <w:tcPr>
            <w:tcW w:w="2589" w:type="dxa"/>
            <w:tcBorders>
              <w:top w:val="single" w:sz="6" w:space="0" w:color="auto"/>
              <w:left w:val="single" w:sz="4" w:space="0" w:color="auto"/>
              <w:bottom w:val="single" w:sz="6" w:space="0" w:color="auto"/>
              <w:right w:val="single" w:sz="6" w:space="0" w:color="auto"/>
            </w:tcBorders>
          </w:tcPr>
          <w:p w:rsidR="00DA6CCC" w:rsidRPr="002257B8" w:rsidRDefault="00DA6CCC" w:rsidP="005630A1">
            <w:pPr>
              <w:pStyle w:val="21"/>
              <w:spacing w:before="40"/>
              <w:jc w:val="center"/>
              <w:rPr>
                <w:color w:val="FF0000"/>
                <w:sz w:val="18"/>
                <w:szCs w:val="18"/>
                <w:lang w:val="uk-UA"/>
              </w:rPr>
            </w:pPr>
            <w:proofErr w:type="spellStart"/>
            <w:r w:rsidRPr="002257B8">
              <w:rPr>
                <w:sz w:val="18"/>
                <w:szCs w:val="18"/>
              </w:rPr>
              <w:t>показу</w:t>
            </w:r>
            <w:proofErr w:type="gramStart"/>
            <w:r w:rsidRPr="002257B8">
              <w:rPr>
                <w:sz w:val="18"/>
                <w:szCs w:val="18"/>
              </w:rPr>
              <w:t>є</w:t>
            </w:r>
            <w:proofErr w:type="spellEnd"/>
            <w:r w:rsidRPr="002257B8">
              <w:rPr>
                <w:sz w:val="18"/>
                <w:szCs w:val="18"/>
              </w:rPr>
              <w:t>,</w:t>
            </w:r>
            <w:proofErr w:type="gramEnd"/>
            <w:r w:rsidRPr="002257B8">
              <w:rPr>
                <w:sz w:val="18"/>
                <w:szCs w:val="18"/>
              </w:rPr>
              <w:t xml:space="preserve"> яка </w:t>
            </w:r>
            <w:proofErr w:type="spellStart"/>
            <w:r w:rsidRPr="002257B8">
              <w:rPr>
                <w:sz w:val="18"/>
                <w:szCs w:val="18"/>
              </w:rPr>
              <w:t>частина</w:t>
            </w:r>
            <w:proofErr w:type="spellEnd"/>
            <w:r w:rsidRPr="002257B8">
              <w:rPr>
                <w:sz w:val="18"/>
                <w:szCs w:val="18"/>
              </w:rPr>
              <w:t xml:space="preserve"> </w:t>
            </w:r>
            <w:proofErr w:type="spellStart"/>
            <w:r w:rsidRPr="002257B8">
              <w:rPr>
                <w:sz w:val="18"/>
                <w:szCs w:val="18"/>
              </w:rPr>
              <w:t>короткострокових</w:t>
            </w:r>
            <w:proofErr w:type="spellEnd"/>
            <w:r w:rsidRPr="002257B8">
              <w:rPr>
                <w:sz w:val="18"/>
                <w:szCs w:val="18"/>
              </w:rPr>
              <w:t xml:space="preserve"> </w:t>
            </w:r>
            <w:proofErr w:type="spellStart"/>
            <w:r w:rsidRPr="002257B8">
              <w:rPr>
                <w:sz w:val="18"/>
                <w:szCs w:val="18"/>
              </w:rPr>
              <w:t>зобов'язань</w:t>
            </w:r>
            <w:proofErr w:type="spellEnd"/>
            <w:r w:rsidRPr="002257B8">
              <w:rPr>
                <w:sz w:val="18"/>
                <w:szCs w:val="18"/>
              </w:rPr>
              <w:t xml:space="preserve"> </w:t>
            </w:r>
            <w:proofErr w:type="spellStart"/>
            <w:r w:rsidRPr="002257B8">
              <w:rPr>
                <w:sz w:val="18"/>
                <w:szCs w:val="18"/>
              </w:rPr>
              <w:t>може</w:t>
            </w:r>
            <w:proofErr w:type="spellEnd"/>
            <w:r w:rsidRPr="002257B8">
              <w:rPr>
                <w:sz w:val="18"/>
                <w:szCs w:val="18"/>
              </w:rPr>
              <w:t xml:space="preserve"> бути погашена </w:t>
            </w:r>
            <w:proofErr w:type="spellStart"/>
            <w:r w:rsidRPr="002257B8">
              <w:rPr>
                <w:sz w:val="18"/>
                <w:szCs w:val="18"/>
              </w:rPr>
              <w:t>негайно</w:t>
            </w:r>
            <w:proofErr w:type="spellEnd"/>
            <w:r w:rsidRPr="002257B8">
              <w:rPr>
                <w:sz w:val="18"/>
                <w:szCs w:val="18"/>
              </w:rPr>
              <w:t xml:space="preserve">, </w:t>
            </w:r>
            <w:proofErr w:type="spellStart"/>
            <w:r w:rsidRPr="002257B8">
              <w:rPr>
                <w:sz w:val="18"/>
                <w:szCs w:val="18"/>
              </w:rPr>
              <w:t>найбільш</w:t>
            </w:r>
            <w:proofErr w:type="spellEnd"/>
            <w:r w:rsidRPr="002257B8">
              <w:rPr>
                <w:sz w:val="18"/>
                <w:szCs w:val="18"/>
              </w:rPr>
              <w:t xml:space="preserve"> </w:t>
            </w:r>
            <w:proofErr w:type="spellStart"/>
            <w:r w:rsidRPr="002257B8">
              <w:rPr>
                <w:sz w:val="18"/>
                <w:szCs w:val="18"/>
              </w:rPr>
              <w:t>жорсткий</w:t>
            </w:r>
            <w:proofErr w:type="spellEnd"/>
            <w:r w:rsidRPr="002257B8">
              <w:rPr>
                <w:sz w:val="18"/>
                <w:szCs w:val="18"/>
              </w:rPr>
              <w:t xml:space="preserve"> </w:t>
            </w:r>
            <w:proofErr w:type="spellStart"/>
            <w:r w:rsidRPr="002257B8">
              <w:rPr>
                <w:sz w:val="18"/>
                <w:szCs w:val="18"/>
              </w:rPr>
              <w:t>критерій</w:t>
            </w:r>
            <w:proofErr w:type="spellEnd"/>
            <w:r w:rsidRPr="002257B8">
              <w:rPr>
                <w:sz w:val="18"/>
                <w:szCs w:val="18"/>
              </w:rPr>
              <w:t xml:space="preserve"> </w:t>
            </w:r>
            <w:proofErr w:type="spellStart"/>
            <w:r w:rsidRPr="002257B8">
              <w:rPr>
                <w:sz w:val="18"/>
                <w:szCs w:val="18"/>
              </w:rPr>
              <w:t>ліквідності</w:t>
            </w:r>
            <w:proofErr w:type="spellEnd"/>
            <w:r w:rsidRPr="002257B8">
              <w:rPr>
                <w:sz w:val="18"/>
                <w:szCs w:val="18"/>
              </w:rPr>
              <w:t xml:space="preserve">; </w:t>
            </w:r>
            <w:proofErr w:type="spellStart"/>
            <w:r w:rsidRPr="002257B8">
              <w:rPr>
                <w:sz w:val="18"/>
                <w:szCs w:val="18"/>
              </w:rPr>
              <w:t>граничне</w:t>
            </w:r>
            <w:proofErr w:type="spellEnd"/>
            <w:r w:rsidRPr="002257B8">
              <w:rPr>
                <w:sz w:val="18"/>
                <w:szCs w:val="18"/>
              </w:rPr>
              <w:t xml:space="preserve"> </w:t>
            </w:r>
            <w:proofErr w:type="spellStart"/>
            <w:r w:rsidRPr="002257B8">
              <w:rPr>
                <w:sz w:val="18"/>
                <w:szCs w:val="18"/>
              </w:rPr>
              <w:t>значення</w:t>
            </w:r>
            <w:proofErr w:type="spellEnd"/>
            <w:r w:rsidRPr="002257B8">
              <w:rPr>
                <w:sz w:val="18"/>
                <w:szCs w:val="18"/>
              </w:rPr>
              <w:t xml:space="preserve"> - 0,2 - 0,35 </w:t>
            </w:r>
          </w:p>
        </w:tc>
      </w:tr>
      <w:tr w:rsidR="00DA6CCC" w:rsidRPr="009C3CB9" w:rsidTr="005630A1">
        <w:trPr>
          <w:trHeight w:hRule="exact" w:val="1556"/>
          <w:jc w:val="center"/>
        </w:trPr>
        <w:tc>
          <w:tcPr>
            <w:tcW w:w="53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2</w:t>
            </w:r>
          </w:p>
          <w:p w:rsidR="00DA6CCC" w:rsidRPr="009C3CB9" w:rsidRDefault="00DA6CCC" w:rsidP="005630A1">
            <w:pPr>
              <w:pStyle w:val="21"/>
              <w:spacing w:before="40"/>
              <w:jc w:val="center"/>
              <w:rPr>
                <w:szCs w:val="24"/>
                <w:lang w:val="uk-UA"/>
              </w:rPr>
            </w:pPr>
          </w:p>
        </w:tc>
        <w:tc>
          <w:tcPr>
            <w:tcW w:w="2085"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Коефіцієнт загальної ліквідності (покриття)</w:t>
            </w:r>
          </w:p>
          <w:p w:rsidR="00DA6CCC" w:rsidRPr="009C3CB9" w:rsidRDefault="00DA6CCC" w:rsidP="005630A1">
            <w:pPr>
              <w:pStyle w:val="21"/>
              <w:spacing w:before="40"/>
              <w:jc w:val="center"/>
              <w:rPr>
                <w:szCs w:val="24"/>
                <w:lang w:val="uk-UA"/>
              </w:rPr>
            </w:pPr>
          </w:p>
        </w:tc>
        <w:tc>
          <w:tcPr>
            <w:tcW w:w="184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p>
          <w:p w:rsidR="00DA6CCC" w:rsidRPr="009C3CB9" w:rsidRDefault="00DA6CCC" w:rsidP="005630A1">
            <w:pPr>
              <w:pStyle w:val="21"/>
              <w:spacing w:before="40"/>
              <w:jc w:val="center"/>
              <w:rPr>
                <w:szCs w:val="24"/>
                <w:lang w:val="uk-UA"/>
              </w:rPr>
            </w:pPr>
            <w:r>
              <w:rPr>
                <w:szCs w:val="24"/>
                <w:lang w:val="uk-UA"/>
              </w:rPr>
              <w:t>К2 = ОА/ПЗ</w:t>
            </w:r>
          </w:p>
        </w:tc>
        <w:tc>
          <w:tcPr>
            <w:tcW w:w="1098" w:type="dxa"/>
            <w:tcBorders>
              <w:top w:val="single" w:sz="6" w:space="0" w:color="auto"/>
              <w:left w:val="single" w:sz="6" w:space="0" w:color="auto"/>
              <w:bottom w:val="single" w:sz="6" w:space="0" w:color="auto"/>
              <w:right w:val="single" w:sz="6" w:space="0" w:color="auto"/>
            </w:tcBorders>
          </w:tcPr>
          <w:p w:rsidR="00DA6CCC" w:rsidRDefault="00DA6CCC" w:rsidP="005630A1">
            <w:pPr>
              <w:jc w:val="center"/>
              <w:rPr>
                <w:lang w:val="uk-UA"/>
              </w:rPr>
            </w:pPr>
          </w:p>
          <w:p w:rsidR="00440BC1" w:rsidRPr="009C3CB9" w:rsidRDefault="00440BC1" w:rsidP="005630A1">
            <w:pPr>
              <w:jc w:val="center"/>
              <w:rPr>
                <w:lang w:val="uk-UA"/>
              </w:rPr>
            </w:pPr>
            <w:r>
              <w:rPr>
                <w:lang w:val="uk-UA"/>
              </w:rPr>
              <w:t>1,93</w:t>
            </w:r>
          </w:p>
        </w:tc>
        <w:tc>
          <w:tcPr>
            <w:tcW w:w="993" w:type="dxa"/>
            <w:tcBorders>
              <w:top w:val="single" w:sz="6" w:space="0" w:color="auto"/>
              <w:left w:val="single" w:sz="6" w:space="0" w:color="auto"/>
              <w:bottom w:val="single" w:sz="6" w:space="0" w:color="auto"/>
              <w:right w:val="single" w:sz="4" w:space="0" w:color="auto"/>
            </w:tcBorders>
          </w:tcPr>
          <w:p w:rsidR="00DA6CCC" w:rsidRDefault="00DA6CCC" w:rsidP="005630A1">
            <w:pPr>
              <w:jc w:val="center"/>
              <w:rPr>
                <w:lang w:val="uk-UA"/>
              </w:rPr>
            </w:pPr>
          </w:p>
          <w:p w:rsidR="00440BC1" w:rsidRPr="009C3CB9" w:rsidRDefault="00440BC1" w:rsidP="005630A1">
            <w:pPr>
              <w:jc w:val="center"/>
              <w:rPr>
                <w:lang w:val="uk-UA"/>
              </w:rPr>
            </w:pPr>
            <w:r>
              <w:rPr>
                <w:lang w:val="uk-UA"/>
              </w:rPr>
              <w:t>2,51</w:t>
            </w:r>
          </w:p>
        </w:tc>
        <w:tc>
          <w:tcPr>
            <w:tcW w:w="2589" w:type="dxa"/>
            <w:tcBorders>
              <w:top w:val="single" w:sz="6" w:space="0" w:color="auto"/>
              <w:left w:val="single" w:sz="4" w:space="0" w:color="auto"/>
              <w:bottom w:val="single" w:sz="6" w:space="0" w:color="auto"/>
              <w:right w:val="single" w:sz="6" w:space="0" w:color="auto"/>
            </w:tcBorders>
            <w:vAlign w:val="center"/>
          </w:tcPr>
          <w:p w:rsidR="00DA6CCC" w:rsidRPr="008B16D8" w:rsidRDefault="00DA6CCC" w:rsidP="005630A1">
            <w:pPr>
              <w:spacing w:before="100" w:beforeAutospacing="1" w:after="100" w:afterAutospacing="1"/>
              <w:jc w:val="center"/>
              <w:rPr>
                <w:sz w:val="20"/>
                <w:szCs w:val="20"/>
              </w:rPr>
            </w:pPr>
            <w:proofErr w:type="spellStart"/>
            <w:r w:rsidRPr="008B16D8">
              <w:rPr>
                <w:sz w:val="20"/>
                <w:szCs w:val="20"/>
              </w:rPr>
              <w:t>збільшення</w:t>
            </w:r>
            <w:proofErr w:type="spellEnd"/>
            <w:r w:rsidRPr="008B16D8">
              <w:rPr>
                <w:sz w:val="20"/>
                <w:szCs w:val="20"/>
              </w:rPr>
              <w:t xml:space="preserve"> </w:t>
            </w:r>
            <w:proofErr w:type="spellStart"/>
            <w:r w:rsidRPr="008B16D8">
              <w:rPr>
                <w:sz w:val="20"/>
                <w:szCs w:val="20"/>
              </w:rPr>
              <w:t>значення</w:t>
            </w:r>
            <w:proofErr w:type="spellEnd"/>
            <w:r w:rsidRPr="008B16D8">
              <w:rPr>
                <w:sz w:val="20"/>
                <w:szCs w:val="20"/>
              </w:rPr>
              <w:t xml:space="preserve"> </w:t>
            </w:r>
            <w:proofErr w:type="spellStart"/>
            <w:r w:rsidRPr="008B16D8">
              <w:rPr>
                <w:sz w:val="20"/>
                <w:szCs w:val="20"/>
              </w:rPr>
              <w:t>показника</w:t>
            </w:r>
            <w:proofErr w:type="spellEnd"/>
            <w:r w:rsidRPr="008B16D8">
              <w:rPr>
                <w:sz w:val="20"/>
                <w:szCs w:val="20"/>
              </w:rPr>
              <w:t xml:space="preserve"> </w:t>
            </w:r>
            <w:proofErr w:type="spellStart"/>
            <w:r w:rsidRPr="008B16D8">
              <w:rPr>
                <w:sz w:val="20"/>
                <w:szCs w:val="20"/>
              </w:rPr>
              <w:t>є</w:t>
            </w:r>
            <w:proofErr w:type="spellEnd"/>
            <w:r w:rsidRPr="008B16D8">
              <w:rPr>
                <w:sz w:val="20"/>
                <w:szCs w:val="20"/>
              </w:rPr>
              <w:t xml:space="preserve"> </w:t>
            </w:r>
            <w:proofErr w:type="spellStart"/>
            <w:r w:rsidRPr="008B16D8">
              <w:rPr>
                <w:sz w:val="20"/>
                <w:szCs w:val="20"/>
              </w:rPr>
              <w:t>сприятливою</w:t>
            </w:r>
            <w:proofErr w:type="spellEnd"/>
            <w:r w:rsidRPr="008B16D8">
              <w:rPr>
                <w:sz w:val="20"/>
                <w:szCs w:val="20"/>
              </w:rPr>
              <w:t xml:space="preserve"> </w:t>
            </w:r>
            <w:proofErr w:type="spellStart"/>
            <w:r w:rsidRPr="008B16D8">
              <w:rPr>
                <w:sz w:val="20"/>
                <w:szCs w:val="20"/>
              </w:rPr>
              <w:t>тенденцією</w:t>
            </w:r>
            <w:proofErr w:type="spellEnd"/>
            <w:r w:rsidRPr="008B16D8">
              <w:rPr>
                <w:sz w:val="20"/>
                <w:szCs w:val="20"/>
              </w:rPr>
              <w:t xml:space="preserve"> для </w:t>
            </w:r>
            <w:proofErr w:type="spellStart"/>
            <w:proofErr w:type="gramStart"/>
            <w:r w:rsidRPr="008B16D8">
              <w:rPr>
                <w:sz w:val="20"/>
                <w:szCs w:val="20"/>
              </w:rPr>
              <w:t>п</w:t>
            </w:r>
            <w:proofErr w:type="gramEnd"/>
            <w:r w:rsidRPr="008B16D8">
              <w:rPr>
                <w:sz w:val="20"/>
                <w:szCs w:val="20"/>
              </w:rPr>
              <w:t>ідприємства</w:t>
            </w:r>
            <w:proofErr w:type="spellEnd"/>
          </w:p>
        </w:tc>
      </w:tr>
      <w:tr w:rsidR="00DA6CCC" w:rsidRPr="008C1AE0" w:rsidTr="005630A1">
        <w:trPr>
          <w:trHeight w:hRule="exact" w:val="2361"/>
          <w:jc w:val="center"/>
        </w:trPr>
        <w:tc>
          <w:tcPr>
            <w:tcW w:w="53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lastRenderedPageBreak/>
              <w:t>3</w:t>
            </w:r>
          </w:p>
          <w:p w:rsidR="00DA6CCC" w:rsidRPr="009C3CB9" w:rsidRDefault="00DA6CCC" w:rsidP="005630A1">
            <w:pPr>
              <w:pStyle w:val="21"/>
              <w:spacing w:before="40"/>
              <w:jc w:val="center"/>
              <w:rPr>
                <w:szCs w:val="24"/>
                <w:lang w:val="uk-UA"/>
              </w:rPr>
            </w:pPr>
          </w:p>
        </w:tc>
        <w:tc>
          <w:tcPr>
            <w:tcW w:w="2085"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Коефіцієнт фінансової стійкості</w:t>
            </w:r>
          </w:p>
          <w:p w:rsidR="00DA6CCC" w:rsidRPr="009C3CB9" w:rsidRDefault="00DA6CCC" w:rsidP="005630A1">
            <w:pPr>
              <w:pStyle w:val="21"/>
              <w:spacing w:before="40"/>
              <w:jc w:val="center"/>
              <w:rPr>
                <w:szCs w:val="24"/>
                <w:lang w:val="uk-UA"/>
              </w:rPr>
            </w:pPr>
          </w:p>
        </w:tc>
        <w:tc>
          <w:tcPr>
            <w:tcW w:w="184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rPr>
                <w:szCs w:val="24"/>
                <w:lang w:val="uk-UA"/>
              </w:rPr>
            </w:pPr>
          </w:p>
          <w:p w:rsidR="00DA6CCC" w:rsidRPr="009C3CB9" w:rsidRDefault="00DA6CCC" w:rsidP="005630A1">
            <w:pPr>
              <w:pStyle w:val="21"/>
              <w:spacing w:before="40"/>
              <w:jc w:val="center"/>
              <w:rPr>
                <w:szCs w:val="24"/>
                <w:lang w:val="uk-UA"/>
              </w:rPr>
            </w:pPr>
            <w:r w:rsidRPr="009C3CB9">
              <w:rPr>
                <w:szCs w:val="24"/>
                <w:lang w:val="uk-UA"/>
              </w:rPr>
              <w:t>К3=ВК/Б</w:t>
            </w:r>
          </w:p>
        </w:tc>
        <w:tc>
          <w:tcPr>
            <w:tcW w:w="1098" w:type="dxa"/>
            <w:tcBorders>
              <w:top w:val="single" w:sz="6" w:space="0" w:color="auto"/>
              <w:left w:val="single" w:sz="6" w:space="0" w:color="auto"/>
              <w:bottom w:val="single" w:sz="6" w:space="0" w:color="auto"/>
              <w:right w:val="single" w:sz="6" w:space="0" w:color="auto"/>
            </w:tcBorders>
          </w:tcPr>
          <w:p w:rsidR="00DA6CCC" w:rsidRDefault="00DA6CCC" w:rsidP="005630A1">
            <w:pPr>
              <w:jc w:val="center"/>
              <w:rPr>
                <w:lang w:val="uk-UA"/>
              </w:rPr>
            </w:pPr>
          </w:p>
          <w:p w:rsidR="00440BC1" w:rsidRPr="009C3CB9" w:rsidRDefault="00440BC1" w:rsidP="005630A1">
            <w:pPr>
              <w:jc w:val="center"/>
              <w:rPr>
                <w:lang w:val="uk-UA"/>
              </w:rPr>
            </w:pPr>
            <w:r>
              <w:rPr>
                <w:lang w:val="uk-UA"/>
              </w:rPr>
              <w:t>0,59</w:t>
            </w:r>
          </w:p>
        </w:tc>
        <w:tc>
          <w:tcPr>
            <w:tcW w:w="993" w:type="dxa"/>
            <w:tcBorders>
              <w:top w:val="single" w:sz="6" w:space="0" w:color="auto"/>
              <w:left w:val="single" w:sz="6" w:space="0" w:color="auto"/>
              <w:bottom w:val="single" w:sz="6" w:space="0" w:color="auto"/>
              <w:right w:val="single" w:sz="4" w:space="0" w:color="auto"/>
            </w:tcBorders>
          </w:tcPr>
          <w:p w:rsidR="00DA6CCC" w:rsidRDefault="00DA6CCC" w:rsidP="005630A1">
            <w:pPr>
              <w:jc w:val="center"/>
              <w:rPr>
                <w:lang w:val="uk-UA"/>
              </w:rPr>
            </w:pPr>
          </w:p>
          <w:p w:rsidR="00440BC1" w:rsidRPr="009C3CB9" w:rsidRDefault="00440BC1" w:rsidP="005630A1">
            <w:pPr>
              <w:jc w:val="center"/>
              <w:rPr>
                <w:lang w:val="uk-UA"/>
              </w:rPr>
            </w:pPr>
            <w:r>
              <w:rPr>
                <w:lang w:val="uk-UA"/>
              </w:rPr>
              <w:t>0,67</w:t>
            </w:r>
          </w:p>
        </w:tc>
        <w:tc>
          <w:tcPr>
            <w:tcW w:w="2589" w:type="dxa"/>
            <w:tcBorders>
              <w:top w:val="single" w:sz="6" w:space="0" w:color="auto"/>
              <w:left w:val="single" w:sz="4" w:space="0" w:color="auto"/>
              <w:bottom w:val="single" w:sz="6" w:space="0" w:color="auto"/>
              <w:right w:val="single" w:sz="6" w:space="0" w:color="auto"/>
            </w:tcBorders>
          </w:tcPr>
          <w:p w:rsidR="00DA6CCC" w:rsidRDefault="00DA6CCC" w:rsidP="005630A1">
            <w:pPr>
              <w:pStyle w:val="21"/>
              <w:spacing w:before="40"/>
              <w:ind w:left="360"/>
              <w:jc w:val="center"/>
              <w:rPr>
                <w:sz w:val="20"/>
                <w:lang w:val="uk-UA"/>
              </w:rPr>
            </w:pPr>
          </w:p>
          <w:p w:rsidR="00DA6CCC" w:rsidRPr="002257B8" w:rsidRDefault="00DA6CCC" w:rsidP="005630A1">
            <w:pPr>
              <w:pStyle w:val="21"/>
              <w:spacing w:before="40"/>
              <w:ind w:left="360"/>
              <w:jc w:val="center"/>
              <w:rPr>
                <w:szCs w:val="24"/>
                <w:lang w:val="uk-UA"/>
              </w:rPr>
            </w:pPr>
            <w:r>
              <w:rPr>
                <w:sz w:val="20"/>
                <w:lang w:val="uk-UA"/>
              </w:rPr>
              <w:t>з</w:t>
            </w:r>
            <w:r w:rsidRPr="002257B8">
              <w:rPr>
                <w:sz w:val="20"/>
                <w:lang w:val="uk-UA"/>
              </w:rPr>
              <w:t>ростання цього показника свідчить про збільшення фінансової стійкості, стабільності та незалежності підприємства від позикових коштів; граничне значення - 0,5</w:t>
            </w:r>
            <w:r w:rsidRPr="008B16D8">
              <w:rPr>
                <w:sz w:val="20"/>
              </w:rPr>
              <w:t> </w:t>
            </w:r>
          </w:p>
        </w:tc>
      </w:tr>
      <w:tr w:rsidR="00DA6CCC" w:rsidRPr="005A3BCA" w:rsidTr="005630A1">
        <w:trPr>
          <w:trHeight w:hRule="exact" w:val="1841"/>
          <w:jc w:val="center"/>
        </w:trPr>
        <w:tc>
          <w:tcPr>
            <w:tcW w:w="53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4</w:t>
            </w:r>
          </w:p>
          <w:p w:rsidR="00DA6CCC" w:rsidRPr="009C3CB9" w:rsidRDefault="00DA6CCC" w:rsidP="005630A1">
            <w:pPr>
              <w:pStyle w:val="21"/>
              <w:spacing w:before="40"/>
              <w:jc w:val="center"/>
              <w:rPr>
                <w:szCs w:val="24"/>
                <w:lang w:val="uk-UA"/>
              </w:rPr>
            </w:pPr>
          </w:p>
        </w:tc>
        <w:tc>
          <w:tcPr>
            <w:tcW w:w="2085"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Коефіцієнт покриття зобов‘язань</w:t>
            </w:r>
          </w:p>
        </w:tc>
        <w:tc>
          <w:tcPr>
            <w:tcW w:w="184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rPr>
                <w:szCs w:val="24"/>
                <w:lang w:val="uk-UA"/>
              </w:rPr>
            </w:pPr>
          </w:p>
          <w:p w:rsidR="00DA6CCC" w:rsidRPr="009C3CB9" w:rsidRDefault="00DA6CCC" w:rsidP="005630A1">
            <w:pPr>
              <w:pStyle w:val="21"/>
              <w:spacing w:before="40"/>
              <w:jc w:val="center"/>
              <w:rPr>
                <w:szCs w:val="24"/>
                <w:lang w:val="uk-UA"/>
              </w:rPr>
            </w:pPr>
            <w:r w:rsidRPr="009C3CB9">
              <w:rPr>
                <w:szCs w:val="24"/>
                <w:lang w:val="uk-UA"/>
              </w:rPr>
              <w:t>К4=Б-ВК/ВК</w:t>
            </w:r>
          </w:p>
          <w:p w:rsidR="00DA6CCC" w:rsidRPr="009C3CB9" w:rsidRDefault="00DA6CCC" w:rsidP="005630A1">
            <w:pPr>
              <w:pStyle w:val="21"/>
              <w:spacing w:before="40"/>
              <w:rPr>
                <w:szCs w:val="24"/>
                <w:lang w:val="uk-UA"/>
              </w:rPr>
            </w:pPr>
          </w:p>
        </w:tc>
        <w:tc>
          <w:tcPr>
            <w:tcW w:w="1098" w:type="dxa"/>
            <w:tcBorders>
              <w:top w:val="single" w:sz="6" w:space="0" w:color="auto"/>
              <w:left w:val="single" w:sz="6" w:space="0" w:color="auto"/>
              <w:bottom w:val="single" w:sz="6" w:space="0" w:color="auto"/>
              <w:right w:val="single" w:sz="6" w:space="0" w:color="auto"/>
            </w:tcBorders>
          </w:tcPr>
          <w:p w:rsidR="00DA6CCC" w:rsidRDefault="00DA6CCC" w:rsidP="005630A1">
            <w:pPr>
              <w:jc w:val="center"/>
              <w:rPr>
                <w:color w:val="FF0000"/>
                <w:lang w:val="uk-UA"/>
              </w:rPr>
            </w:pPr>
          </w:p>
          <w:p w:rsidR="00440BC1" w:rsidRPr="00440BC1" w:rsidRDefault="00440BC1" w:rsidP="005630A1">
            <w:pPr>
              <w:jc w:val="center"/>
              <w:rPr>
                <w:lang w:val="uk-UA"/>
              </w:rPr>
            </w:pPr>
            <w:r w:rsidRPr="00440BC1">
              <w:rPr>
                <w:lang w:val="uk-UA"/>
              </w:rPr>
              <w:t>0,69</w:t>
            </w:r>
          </w:p>
        </w:tc>
        <w:tc>
          <w:tcPr>
            <w:tcW w:w="993" w:type="dxa"/>
            <w:tcBorders>
              <w:top w:val="single" w:sz="6" w:space="0" w:color="auto"/>
              <w:left w:val="single" w:sz="6" w:space="0" w:color="auto"/>
              <w:bottom w:val="single" w:sz="6" w:space="0" w:color="auto"/>
              <w:right w:val="single" w:sz="4" w:space="0" w:color="auto"/>
            </w:tcBorders>
          </w:tcPr>
          <w:p w:rsidR="00DA6CCC" w:rsidRDefault="00DA6CCC" w:rsidP="005630A1">
            <w:pPr>
              <w:jc w:val="center"/>
              <w:rPr>
                <w:lang w:val="uk-UA"/>
              </w:rPr>
            </w:pPr>
          </w:p>
          <w:p w:rsidR="00440BC1" w:rsidRPr="009C3CB9" w:rsidRDefault="00440BC1" w:rsidP="005630A1">
            <w:pPr>
              <w:jc w:val="center"/>
              <w:rPr>
                <w:lang w:val="uk-UA"/>
              </w:rPr>
            </w:pPr>
            <w:r>
              <w:rPr>
                <w:lang w:val="uk-UA"/>
              </w:rPr>
              <w:t>0,48</w:t>
            </w:r>
          </w:p>
        </w:tc>
        <w:tc>
          <w:tcPr>
            <w:tcW w:w="2589" w:type="dxa"/>
            <w:tcBorders>
              <w:top w:val="single" w:sz="6" w:space="0" w:color="auto"/>
              <w:left w:val="single" w:sz="4" w:space="0" w:color="auto"/>
              <w:bottom w:val="single" w:sz="6" w:space="0" w:color="auto"/>
              <w:right w:val="single" w:sz="6" w:space="0" w:color="auto"/>
            </w:tcBorders>
          </w:tcPr>
          <w:p w:rsidR="00DA6CCC" w:rsidRPr="005A3BCA" w:rsidRDefault="00DA6CCC" w:rsidP="005630A1">
            <w:pPr>
              <w:pStyle w:val="21"/>
              <w:spacing w:before="40"/>
              <w:jc w:val="center"/>
              <w:rPr>
                <w:color w:val="FF0000"/>
                <w:szCs w:val="24"/>
              </w:rPr>
            </w:pPr>
            <w:proofErr w:type="spellStart"/>
            <w:r w:rsidRPr="008B16D8">
              <w:rPr>
                <w:sz w:val="20"/>
              </w:rPr>
              <w:t>зменшення</w:t>
            </w:r>
            <w:proofErr w:type="spellEnd"/>
            <w:r w:rsidRPr="008B16D8">
              <w:rPr>
                <w:sz w:val="20"/>
              </w:rPr>
              <w:t xml:space="preserve"> </w:t>
            </w:r>
            <w:proofErr w:type="spellStart"/>
            <w:r w:rsidRPr="008B16D8">
              <w:rPr>
                <w:sz w:val="20"/>
              </w:rPr>
              <w:t>значення</w:t>
            </w:r>
            <w:proofErr w:type="spellEnd"/>
            <w:r w:rsidRPr="008B16D8">
              <w:rPr>
                <w:sz w:val="20"/>
              </w:rPr>
              <w:t xml:space="preserve"> </w:t>
            </w:r>
            <w:proofErr w:type="spellStart"/>
            <w:r w:rsidRPr="008B16D8">
              <w:rPr>
                <w:sz w:val="20"/>
              </w:rPr>
              <w:t>цього</w:t>
            </w:r>
            <w:proofErr w:type="spellEnd"/>
            <w:r w:rsidRPr="008B16D8">
              <w:rPr>
                <w:sz w:val="20"/>
              </w:rPr>
              <w:t xml:space="preserve"> </w:t>
            </w:r>
            <w:proofErr w:type="spellStart"/>
            <w:r w:rsidRPr="008B16D8">
              <w:rPr>
                <w:sz w:val="20"/>
              </w:rPr>
              <w:t>показника</w:t>
            </w:r>
            <w:proofErr w:type="spellEnd"/>
            <w:r w:rsidRPr="008B16D8">
              <w:rPr>
                <w:sz w:val="20"/>
              </w:rPr>
              <w:t xml:space="preserve"> </w:t>
            </w:r>
            <w:proofErr w:type="spellStart"/>
            <w:proofErr w:type="gramStart"/>
            <w:r w:rsidRPr="008B16D8">
              <w:rPr>
                <w:sz w:val="20"/>
              </w:rPr>
              <w:t>св</w:t>
            </w:r>
            <w:proofErr w:type="gramEnd"/>
            <w:r w:rsidRPr="008B16D8">
              <w:rPr>
                <w:sz w:val="20"/>
              </w:rPr>
              <w:t>ідчить</w:t>
            </w:r>
            <w:proofErr w:type="spellEnd"/>
            <w:r w:rsidRPr="008B16D8">
              <w:rPr>
                <w:sz w:val="20"/>
              </w:rPr>
              <w:t xml:space="preserve"> про </w:t>
            </w:r>
            <w:proofErr w:type="spellStart"/>
            <w:r w:rsidRPr="008B16D8">
              <w:rPr>
                <w:sz w:val="20"/>
              </w:rPr>
              <w:t>позитивні</w:t>
            </w:r>
            <w:proofErr w:type="spellEnd"/>
            <w:r w:rsidRPr="008B16D8">
              <w:rPr>
                <w:sz w:val="20"/>
              </w:rPr>
              <w:t xml:space="preserve"> </w:t>
            </w:r>
            <w:proofErr w:type="spellStart"/>
            <w:r w:rsidRPr="008B16D8">
              <w:rPr>
                <w:sz w:val="20"/>
              </w:rPr>
              <w:t>зміни</w:t>
            </w:r>
            <w:proofErr w:type="spellEnd"/>
            <w:r w:rsidRPr="008B16D8">
              <w:rPr>
                <w:sz w:val="20"/>
              </w:rPr>
              <w:t xml:space="preserve"> на </w:t>
            </w:r>
            <w:proofErr w:type="spellStart"/>
            <w:r w:rsidRPr="008B16D8">
              <w:rPr>
                <w:sz w:val="20"/>
              </w:rPr>
              <w:t>підприємстві</w:t>
            </w:r>
            <w:proofErr w:type="spellEnd"/>
            <w:r w:rsidRPr="008B16D8">
              <w:rPr>
                <w:sz w:val="20"/>
              </w:rPr>
              <w:t xml:space="preserve">, </w:t>
            </w:r>
            <w:proofErr w:type="spellStart"/>
            <w:r w:rsidRPr="008B16D8">
              <w:rPr>
                <w:sz w:val="20"/>
              </w:rPr>
              <w:t>граничне</w:t>
            </w:r>
            <w:proofErr w:type="spellEnd"/>
            <w:r w:rsidRPr="008B16D8">
              <w:rPr>
                <w:sz w:val="20"/>
              </w:rPr>
              <w:t xml:space="preserve"> </w:t>
            </w:r>
            <w:proofErr w:type="spellStart"/>
            <w:r w:rsidRPr="008B16D8">
              <w:rPr>
                <w:sz w:val="20"/>
              </w:rPr>
              <w:t>значення</w:t>
            </w:r>
            <w:proofErr w:type="spellEnd"/>
            <w:r w:rsidRPr="008B16D8">
              <w:rPr>
                <w:sz w:val="20"/>
              </w:rPr>
              <w:t xml:space="preserve"> - 0,25 </w:t>
            </w:r>
          </w:p>
        </w:tc>
      </w:tr>
      <w:tr w:rsidR="00DA6CCC" w:rsidRPr="009C3CB9" w:rsidTr="005630A1">
        <w:trPr>
          <w:trHeight w:hRule="exact" w:val="1125"/>
          <w:jc w:val="center"/>
        </w:trPr>
        <w:tc>
          <w:tcPr>
            <w:tcW w:w="53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5</w:t>
            </w:r>
          </w:p>
        </w:tc>
        <w:tc>
          <w:tcPr>
            <w:tcW w:w="2085"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r w:rsidRPr="009C3CB9">
              <w:rPr>
                <w:szCs w:val="24"/>
                <w:lang w:val="uk-UA"/>
              </w:rPr>
              <w:t>Коефіцієнт рентабельності активів</w:t>
            </w:r>
          </w:p>
          <w:p w:rsidR="00DA6CCC" w:rsidRPr="009C3CB9" w:rsidRDefault="00DA6CCC" w:rsidP="005630A1">
            <w:pPr>
              <w:pStyle w:val="21"/>
              <w:spacing w:before="40"/>
              <w:jc w:val="center"/>
              <w:rPr>
                <w:szCs w:val="24"/>
                <w:lang w:val="uk-UA"/>
              </w:rPr>
            </w:pPr>
          </w:p>
        </w:tc>
        <w:tc>
          <w:tcPr>
            <w:tcW w:w="1847" w:type="dxa"/>
            <w:tcBorders>
              <w:top w:val="single" w:sz="6" w:space="0" w:color="auto"/>
              <w:left w:val="single" w:sz="6" w:space="0" w:color="auto"/>
              <w:bottom w:val="single" w:sz="6" w:space="0" w:color="auto"/>
              <w:right w:val="single" w:sz="6" w:space="0" w:color="auto"/>
            </w:tcBorders>
          </w:tcPr>
          <w:p w:rsidR="00DA6CCC" w:rsidRPr="009C3CB9" w:rsidRDefault="00DA6CCC" w:rsidP="005630A1">
            <w:pPr>
              <w:pStyle w:val="21"/>
              <w:spacing w:before="40"/>
              <w:jc w:val="center"/>
              <w:rPr>
                <w:szCs w:val="24"/>
                <w:lang w:val="uk-UA"/>
              </w:rPr>
            </w:pPr>
          </w:p>
          <w:p w:rsidR="00DA6CCC" w:rsidRPr="009C3CB9" w:rsidRDefault="00DA6CCC" w:rsidP="005630A1">
            <w:pPr>
              <w:pStyle w:val="21"/>
              <w:spacing w:before="40"/>
              <w:jc w:val="center"/>
              <w:rPr>
                <w:szCs w:val="24"/>
                <w:lang w:val="uk-UA"/>
              </w:rPr>
            </w:pPr>
            <w:r w:rsidRPr="009C3CB9">
              <w:rPr>
                <w:szCs w:val="24"/>
                <w:lang w:val="uk-UA"/>
              </w:rPr>
              <w:t>К5=ЧП/((</w:t>
            </w:r>
            <w:proofErr w:type="spellStart"/>
            <w:r w:rsidRPr="009C3CB9">
              <w:rPr>
                <w:szCs w:val="24"/>
                <w:lang w:val="uk-UA"/>
              </w:rPr>
              <w:t>Бпоч+Бкін</w:t>
            </w:r>
            <w:proofErr w:type="spellEnd"/>
            <w:r w:rsidRPr="009C3CB9">
              <w:rPr>
                <w:szCs w:val="24"/>
                <w:lang w:val="uk-UA"/>
              </w:rPr>
              <w:t>)/2)</w:t>
            </w:r>
          </w:p>
        </w:tc>
        <w:tc>
          <w:tcPr>
            <w:tcW w:w="1098" w:type="dxa"/>
            <w:tcBorders>
              <w:top w:val="single" w:sz="6" w:space="0" w:color="auto"/>
              <w:left w:val="single" w:sz="6" w:space="0" w:color="auto"/>
              <w:bottom w:val="single" w:sz="6" w:space="0" w:color="auto"/>
              <w:right w:val="single" w:sz="6" w:space="0" w:color="auto"/>
            </w:tcBorders>
          </w:tcPr>
          <w:p w:rsidR="00DA6CCC" w:rsidRDefault="00DA6CCC" w:rsidP="005630A1">
            <w:pPr>
              <w:jc w:val="center"/>
              <w:rPr>
                <w:lang w:val="uk-UA"/>
              </w:rPr>
            </w:pPr>
          </w:p>
          <w:p w:rsidR="00440BC1" w:rsidRPr="009C3CB9" w:rsidRDefault="00440BC1" w:rsidP="005630A1">
            <w:pPr>
              <w:jc w:val="center"/>
              <w:rPr>
                <w:lang w:val="uk-UA"/>
              </w:rPr>
            </w:pPr>
            <w:r>
              <w:rPr>
                <w:lang w:val="uk-UA"/>
              </w:rPr>
              <w:t>0,24</w:t>
            </w:r>
          </w:p>
        </w:tc>
        <w:tc>
          <w:tcPr>
            <w:tcW w:w="993" w:type="dxa"/>
            <w:tcBorders>
              <w:top w:val="single" w:sz="6" w:space="0" w:color="auto"/>
              <w:left w:val="single" w:sz="6" w:space="0" w:color="auto"/>
              <w:bottom w:val="single" w:sz="6" w:space="0" w:color="auto"/>
              <w:right w:val="single" w:sz="4" w:space="0" w:color="auto"/>
            </w:tcBorders>
          </w:tcPr>
          <w:p w:rsidR="00DA6CCC" w:rsidRDefault="00DA6CCC" w:rsidP="005630A1">
            <w:pPr>
              <w:jc w:val="center"/>
              <w:rPr>
                <w:lang w:val="uk-UA"/>
              </w:rPr>
            </w:pPr>
          </w:p>
          <w:p w:rsidR="00440BC1" w:rsidRDefault="00440BC1" w:rsidP="005630A1">
            <w:pPr>
              <w:jc w:val="center"/>
              <w:rPr>
                <w:lang w:val="uk-UA"/>
              </w:rPr>
            </w:pPr>
            <w:r>
              <w:rPr>
                <w:lang w:val="uk-UA"/>
              </w:rPr>
              <w:t>0,04</w:t>
            </w:r>
          </w:p>
          <w:p w:rsidR="00440BC1" w:rsidRPr="009C3CB9" w:rsidRDefault="00440BC1" w:rsidP="005630A1">
            <w:pPr>
              <w:jc w:val="center"/>
              <w:rPr>
                <w:lang w:val="uk-UA"/>
              </w:rPr>
            </w:pPr>
          </w:p>
        </w:tc>
        <w:tc>
          <w:tcPr>
            <w:tcW w:w="2589" w:type="dxa"/>
            <w:tcBorders>
              <w:top w:val="single" w:sz="6" w:space="0" w:color="auto"/>
              <w:left w:val="single" w:sz="4" w:space="0" w:color="auto"/>
              <w:bottom w:val="single" w:sz="6" w:space="0" w:color="auto"/>
              <w:right w:val="single" w:sz="6" w:space="0" w:color="auto"/>
            </w:tcBorders>
          </w:tcPr>
          <w:p w:rsidR="00DA6CCC" w:rsidRPr="009C3CB9" w:rsidRDefault="00DA6CCC" w:rsidP="005630A1">
            <w:pPr>
              <w:pStyle w:val="21"/>
              <w:spacing w:before="40"/>
              <w:jc w:val="center"/>
              <w:rPr>
                <w:color w:val="FF0000"/>
                <w:szCs w:val="24"/>
              </w:rPr>
            </w:pPr>
            <w:proofErr w:type="spellStart"/>
            <w:r w:rsidRPr="008B16D8">
              <w:rPr>
                <w:sz w:val="20"/>
              </w:rPr>
              <w:t>сприятливою</w:t>
            </w:r>
            <w:proofErr w:type="spellEnd"/>
            <w:r w:rsidRPr="008B16D8">
              <w:rPr>
                <w:sz w:val="20"/>
              </w:rPr>
              <w:t xml:space="preserve"> </w:t>
            </w:r>
            <w:proofErr w:type="spellStart"/>
            <w:r w:rsidRPr="008B16D8">
              <w:rPr>
                <w:sz w:val="20"/>
              </w:rPr>
              <w:t>вважається</w:t>
            </w:r>
            <w:proofErr w:type="spellEnd"/>
            <w:r w:rsidRPr="008B16D8">
              <w:rPr>
                <w:sz w:val="20"/>
              </w:rPr>
              <w:t xml:space="preserve"> </w:t>
            </w:r>
            <w:proofErr w:type="spellStart"/>
            <w:r w:rsidRPr="008B16D8">
              <w:rPr>
                <w:sz w:val="20"/>
              </w:rPr>
              <w:t>тенденція</w:t>
            </w:r>
            <w:proofErr w:type="spellEnd"/>
            <w:r w:rsidRPr="008B16D8">
              <w:rPr>
                <w:sz w:val="20"/>
              </w:rPr>
              <w:t xml:space="preserve"> </w:t>
            </w:r>
            <w:proofErr w:type="spellStart"/>
            <w:r w:rsidRPr="008B16D8">
              <w:rPr>
                <w:sz w:val="20"/>
              </w:rPr>
              <w:t>збільшення</w:t>
            </w:r>
            <w:proofErr w:type="spellEnd"/>
            <w:r w:rsidRPr="008B16D8">
              <w:rPr>
                <w:sz w:val="20"/>
              </w:rPr>
              <w:t xml:space="preserve"> </w:t>
            </w:r>
            <w:proofErr w:type="spellStart"/>
            <w:r w:rsidRPr="008B16D8">
              <w:rPr>
                <w:sz w:val="20"/>
              </w:rPr>
              <w:t>значення</w:t>
            </w:r>
            <w:proofErr w:type="spellEnd"/>
            <w:r w:rsidRPr="008B16D8">
              <w:rPr>
                <w:sz w:val="20"/>
              </w:rPr>
              <w:t xml:space="preserve"> </w:t>
            </w:r>
            <w:proofErr w:type="spellStart"/>
            <w:r w:rsidRPr="008B16D8">
              <w:rPr>
                <w:sz w:val="20"/>
              </w:rPr>
              <w:t>показника</w:t>
            </w:r>
            <w:proofErr w:type="spellEnd"/>
            <w:r w:rsidRPr="008B16D8">
              <w:rPr>
                <w:sz w:val="20"/>
              </w:rPr>
              <w:t> </w:t>
            </w:r>
          </w:p>
        </w:tc>
      </w:tr>
    </w:tbl>
    <w:p w:rsidR="00DA6CCC" w:rsidRPr="009C3CB9" w:rsidRDefault="00DA6CCC" w:rsidP="00DA6CCC">
      <w:pPr>
        <w:pStyle w:val="1"/>
        <w:tabs>
          <w:tab w:val="left" w:pos="6660"/>
        </w:tabs>
        <w:jc w:val="both"/>
        <w:rPr>
          <w:rFonts w:ascii="Times New Roman" w:hAnsi="Times New Roman"/>
          <w:b w:val="0"/>
          <w:sz w:val="24"/>
          <w:szCs w:val="24"/>
        </w:rPr>
      </w:pPr>
    </w:p>
    <w:p w:rsidR="00DA6CCC" w:rsidRDefault="00DA6CCC" w:rsidP="00DA6CCC">
      <w:pPr>
        <w:pStyle w:val="1"/>
        <w:tabs>
          <w:tab w:val="left" w:pos="6660"/>
        </w:tabs>
        <w:jc w:val="both"/>
        <w:rPr>
          <w:rFonts w:ascii="Times New Roman" w:hAnsi="Times New Roman"/>
          <w:b w:val="0"/>
          <w:sz w:val="24"/>
          <w:szCs w:val="24"/>
          <w:lang w:val="uk-UA"/>
        </w:rPr>
      </w:pPr>
      <w:r w:rsidRPr="009C3CB9">
        <w:rPr>
          <w:rFonts w:ascii="Times New Roman" w:hAnsi="Times New Roman"/>
          <w:b w:val="0"/>
          <w:sz w:val="24"/>
          <w:szCs w:val="24"/>
        </w:rPr>
        <w:t xml:space="preserve">Для </w:t>
      </w:r>
      <w:proofErr w:type="spellStart"/>
      <w:r w:rsidRPr="009C3CB9">
        <w:rPr>
          <w:rFonts w:ascii="Times New Roman" w:hAnsi="Times New Roman"/>
          <w:b w:val="0"/>
          <w:sz w:val="24"/>
          <w:szCs w:val="24"/>
        </w:rPr>
        <w:t>економічної</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оцінки</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фінансового</w:t>
      </w:r>
      <w:proofErr w:type="spellEnd"/>
      <w:r w:rsidRPr="009C3CB9">
        <w:rPr>
          <w:rFonts w:ascii="Times New Roman" w:hAnsi="Times New Roman"/>
          <w:b w:val="0"/>
          <w:sz w:val="24"/>
          <w:szCs w:val="24"/>
        </w:rPr>
        <w:t xml:space="preserve"> стану </w:t>
      </w:r>
      <w:proofErr w:type="spellStart"/>
      <w:r>
        <w:rPr>
          <w:rFonts w:ascii="Times New Roman" w:hAnsi="Times New Roman"/>
          <w:b w:val="0"/>
          <w:sz w:val="24"/>
          <w:szCs w:val="24"/>
          <w:lang w:val="uk-UA"/>
        </w:rPr>
        <w:t>СТОВ</w:t>
      </w:r>
      <w:proofErr w:type="spellEnd"/>
      <w:r>
        <w:rPr>
          <w:rFonts w:ascii="Times New Roman" w:hAnsi="Times New Roman"/>
          <w:b w:val="0"/>
          <w:sz w:val="24"/>
          <w:szCs w:val="24"/>
          <w:lang w:val="uk-UA"/>
        </w:rPr>
        <w:t xml:space="preserve"> «Україна» </w:t>
      </w:r>
      <w:proofErr w:type="spellStart"/>
      <w:r w:rsidRPr="009C3CB9">
        <w:rPr>
          <w:rFonts w:ascii="Times New Roman" w:hAnsi="Times New Roman"/>
          <w:b w:val="0"/>
          <w:sz w:val="24"/>
          <w:szCs w:val="24"/>
        </w:rPr>
        <w:t>використовувався</w:t>
      </w:r>
      <w:proofErr w:type="spellEnd"/>
      <w:r w:rsidRPr="009C3CB9">
        <w:rPr>
          <w:rFonts w:ascii="Times New Roman" w:hAnsi="Times New Roman"/>
          <w:b w:val="0"/>
          <w:sz w:val="24"/>
          <w:szCs w:val="24"/>
        </w:rPr>
        <w:t xml:space="preserve"> Баланс  (</w:t>
      </w:r>
      <w:proofErr w:type="spellStart"/>
      <w:r w:rsidRPr="009C3CB9">
        <w:rPr>
          <w:rFonts w:ascii="Times New Roman" w:hAnsi="Times New Roman"/>
          <w:b w:val="0"/>
          <w:sz w:val="24"/>
          <w:szCs w:val="24"/>
        </w:rPr>
        <w:t>Звіт</w:t>
      </w:r>
      <w:proofErr w:type="spellEnd"/>
      <w:r w:rsidRPr="009C3CB9">
        <w:rPr>
          <w:rFonts w:ascii="Times New Roman" w:hAnsi="Times New Roman"/>
          <w:b w:val="0"/>
          <w:sz w:val="24"/>
          <w:szCs w:val="24"/>
        </w:rPr>
        <w:t xml:space="preserve"> про </w:t>
      </w:r>
      <w:proofErr w:type="spellStart"/>
      <w:r w:rsidRPr="009C3CB9">
        <w:rPr>
          <w:rFonts w:ascii="Times New Roman" w:hAnsi="Times New Roman"/>
          <w:b w:val="0"/>
          <w:sz w:val="24"/>
          <w:szCs w:val="24"/>
        </w:rPr>
        <w:t>фінансовий</w:t>
      </w:r>
      <w:proofErr w:type="spellEnd"/>
      <w:r w:rsidRPr="009C3CB9">
        <w:rPr>
          <w:rFonts w:ascii="Times New Roman" w:hAnsi="Times New Roman"/>
          <w:b w:val="0"/>
          <w:sz w:val="24"/>
          <w:szCs w:val="24"/>
        </w:rPr>
        <w:t xml:space="preserve"> </w:t>
      </w:r>
      <w:r>
        <w:rPr>
          <w:rFonts w:ascii="Times New Roman" w:hAnsi="Times New Roman"/>
          <w:b w:val="0"/>
          <w:sz w:val="24"/>
          <w:szCs w:val="24"/>
        </w:rPr>
        <w:t>стан)  Форма № 1 станом на 31.</w:t>
      </w:r>
      <w:r>
        <w:rPr>
          <w:rFonts w:ascii="Times New Roman" w:hAnsi="Times New Roman"/>
          <w:b w:val="0"/>
          <w:sz w:val="24"/>
          <w:szCs w:val="24"/>
          <w:lang w:val="uk-UA"/>
        </w:rPr>
        <w:t>12</w:t>
      </w:r>
      <w:r w:rsidRPr="009C3CB9">
        <w:rPr>
          <w:rFonts w:ascii="Times New Roman" w:hAnsi="Times New Roman"/>
          <w:b w:val="0"/>
          <w:sz w:val="24"/>
          <w:szCs w:val="24"/>
        </w:rPr>
        <w:t xml:space="preserve">.2013р. та </w:t>
      </w:r>
      <w:proofErr w:type="spellStart"/>
      <w:r w:rsidRPr="009C3CB9">
        <w:rPr>
          <w:rFonts w:ascii="Times New Roman" w:hAnsi="Times New Roman"/>
          <w:b w:val="0"/>
          <w:sz w:val="24"/>
          <w:szCs w:val="24"/>
        </w:rPr>
        <w:t>Звіт</w:t>
      </w:r>
      <w:proofErr w:type="spellEnd"/>
      <w:r w:rsidRPr="009C3CB9">
        <w:rPr>
          <w:rFonts w:ascii="Times New Roman" w:hAnsi="Times New Roman"/>
          <w:b w:val="0"/>
          <w:sz w:val="24"/>
          <w:szCs w:val="24"/>
        </w:rPr>
        <w:t xml:space="preserve"> про </w:t>
      </w:r>
      <w:proofErr w:type="spellStart"/>
      <w:r w:rsidRPr="009C3CB9">
        <w:rPr>
          <w:rFonts w:ascii="Times New Roman" w:hAnsi="Times New Roman"/>
          <w:b w:val="0"/>
          <w:sz w:val="24"/>
          <w:szCs w:val="24"/>
        </w:rPr>
        <w:t>фінансові</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результати</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Звіт</w:t>
      </w:r>
      <w:proofErr w:type="spellEnd"/>
      <w:r w:rsidRPr="009C3CB9">
        <w:rPr>
          <w:rFonts w:ascii="Times New Roman" w:hAnsi="Times New Roman"/>
          <w:b w:val="0"/>
          <w:sz w:val="24"/>
          <w:szCs w:val="24"/>
        </w:rPr>
        <w:t xml:space="preserve"> про </w:t>
      </w:r>
      <w:proofErr w:type="spellStart"/>
      <w:r w:rsidRPr="009C3CB9">
        <w:rPr>
          <w:rFonts w:ascii="Times New Roman" w:hAnsi="Times New Roman"/>
          <w:b w:val="0"/>
          <w:sz w:val="24"/>
          <w:szCs w:val="24"/>
        </w:rPr>
        <w:t>сукупни</w:t>
      </w:r>
      <w:r>
        <w:rPr>
          <w:rFonts w:ascii="Times New Roman" w:hAnsi="Times New Roman"/>
          <w:b w:val="0"/>
          <w:sz w:val="24"/>
          <w:szCs w:val="24"/>
        </w:rPr>
        <w:t>й</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дохід</w:t>
      </w:r>
      <w:proofErr w:type="spellEnd"/>
      <w:r>
        <w:rPr>
          <w:rFonts w:ascii="Times New Roman" w:hAnsi="Times New Roman"/>
          <w:b w:val="0"/>
          <w:sz w:val="24"/>
          <w:szCs w:val="24"/>
        </w:rPr>
        <w:t xml:space="preserve">) Форма № 2  за  2013 </w:t>
      </w:r>
      <w:proofErr w:type="spellStart"/>
      <w:proofErr w:type="gramStart"/>
      <w:r>
        <w:rPr>
          <w:rFonts w:ascii="Times New Roman" w:hAnsi="Times New Roman"/>
          <w:b w:val="0"/>
          <w:sz w:val="24"/>
          <w:szCs w:val="24"/>
        </w:rPr>
        <w:t>р</w:t>
      </w:r>
      <w:proofErr w:type="spellEnd"/>
      <w:proofErr w:type="gramEnd"/>
      <w:r>
        <w:rPr>
          <w:rFonts w:ascii="Times New Roman" w:hAnsi="Times New Roman"/>
          <w:b w:val="0"/>
          <w:sz w:val="24"/>
          <w:szCs w:val="24"/>
          <w:lang w:val="uk-UA"/>
        </w:rPr>
        <w:t>і</w:t>
      </w:r>
      <w:r>
        <w:rPr>
          <w:rFonts w:ascii="Times New Roman" w:hAnsi="Times New Roman"/>
          <w:b w:val="0"/>
          <w:sz w:val="24"/>
          <w:szCs w:val="24"/>
        </w:rPr>
        <w:t>к</w:t>
      </w:r>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з</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використанням</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під</w:t>
      </w:r>
      <w:proofErr w:type="spellEnd"/>
      <w:r w:rsidRPr="009C3CB9">
        <w:rPr>
          <w:rFonts w:ascii="Times New Roman" w:hAnsi="Times New Roman"/>
          <w:b w:val="0"/>
          <w:sz w:val="24"/>
          <w:szCs w:val="24"/>
        </w:rPr>
        <w:t xml:space="preserve"> час </w:t>
      </w:r>
      <w:proofErr w:type="spellStart"/>
      <w:r w:rsidRPr="009C3CB9">
        <w:rPr>
          <w:rFonts w:ascii="Times New Roman" w:hAnsi="Times New Roman"/>
          <w:b w:val="0"/>
          <w:sz w:val="24"/>
          <w:szCs w:val="24"/>
        </w:rPr>
        <w:t>проведення</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аналізу</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наступних</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показників</w:t>
      </w:r>
      <w:proofErr w:type="spellEnd"/>
      <w:r w:rsidRPr="009C3CB9">
        <w:rPr>
          <w:rFonts w:ascii="Times New Roman" w:hAnsi="Times New Roman"/>
          <w:b w:val="0"/>
          <w:sz w:val="24"/>
          <w:szCs w:val="24"/>
        </w:rPr>
        <w:t>:</w:t>
      </w:r>
    </w:p>
    <w:p w:rsidR="00DA6CCC" w:rsidRPr="001441C7" w:rsidRDefault="00DA6CCC" w:rsidP="00DA6CCC">
      <w:pPr>
        <w:rPr>
          <w:lang w:val="uk-UA"/>
        </w:rPr>
      </w:pPr>
    </w:p>
    <w:tbl>
      <w:tblPr>
        <w:tblW w:w="0" w:type="auto"/>
        <w:tblLook w:val="04A0"/>
      </w:tblPr>
      <w:tblGrid>
        <w:gridCol w:w="1923"/>
        <w:gridCol w:w="7648"/>
      </w:tblGrid>
      <w:tr w:rsidR="00DA6CCC" w:rsidRPr="008C1AE0" w:rsidTr="005630A1">
        <w:tc>
          <w:tcPr>
            <w:tcW w:w="1971" w:type="dxa"/>
          </w:tcPr>
          <w:p w:rsidR="00DA6CCC" w:rsidRPr="009C3CB9" w:rsidRDefault="00DA6CCC" w:rsidP="005630A1">
            <w:pPr>
              <w:rPr>
                <w:lang w:val="uk-UA"/>
              </w:rPr>
            </w:pPr>
            <w:r w:rsidRPr="009C3CB9">
              <w:rPr>
                <w:lang w:val="uk-UA"/>
              </w:rPr>
              <w:t xml:space="preserve">ГК </w:t>
            </w:r>
          </w:p>
        </w:tc>
        <w:tc>
          <w:tcPr>
            <w:tcW w:w="7884" w:type="dxa"/>
          </w:tcPr>
          <w:p w:rsidR="00DA6CCC" w:rsidRPr="009C3CB9" w:rsidRDefault="00DA6CCC" w:rsidP="005630A1">
            <w:pPr>
              <w:rPr>
                <w:lang w:val="uk-UA"/>
              </w:rPr>
            </w:pPr>
            <w:r w:rsidRPr="009C3CB9">
              <w:rPr>
                <w:lang w:val="uk-UA"/>
              </w:rPr>
              <w:t>Грошові кошти та їх еквіваленти в національній та іноземній валюті, поточні фінансові інвестиції;</w:t>
            </w:r>
          </w:p>
        </w:tc>
      </w:tr>
      <w:tr w:rsidR="00DA6CCC" w:rsidRPr="009C3CB9" w:rsidTr="005630A1">
        <w:tc>
          <w:tcPr>
            <w:tcW w:w="1971" w:type="dxa"/>
          </w:tcPr>
          <w:p w:rsidR="00DA6CCC" w:rsidRPr="009C3CB9" w:rsidRDefault="00DA6CCC" w:rsidP="005630A1">
            <w:pPr>
              <w:rPr>
                <w:lang w:val="uk-UA"/>
              </w:rPr>
            </w:pPr>
            <w:r w:rsidRPr="009C3CB9">
              <w:rPr>
                <w:lang w:val="uk-UA"/>
              </w:rPr>
              <w:t xml:space="preserve">ПЗ </w:t>
            </w:r>
          </w:p>
        </w:tc>
        <w:tc>
          <w:tcPr>
            <w:tcW w:w="7884" w:type="dxa"/>
          </w:tcPr>
          <w:p w:rsidR="00DA6CCC" w:rsidRPr="009C3CB9" w:rsidRDefault="00DA6CCC" w:rsidP="005630A1">
            <w:r w:rsidRPr="009C3CB9">
              <w:rPr>
                <w:lang w:val="uk-UA"/>
              </w:rPr>
              <w:t>Поточні зобов'язання;</w:t>
            </w:r>
          </w:p>
        </w:tc>
      </w:tr>
      <w:tr w:rsidR="00DA6CCC" w:rsidRPr="009C3CB9" w:rsidTr="005630A1">
        <w:tc>
          <w:tcPr>
            <w:tcW w:w="1971" w:type="dxa"/>
          </w:tcPr>
          <w:p w:rsidR="00DA6CCC" w:rsidRPr="009C3CB9" w:rsidRDefault="00DA6CCC" w:rsidP="005630A1">
            <w:pPr>
              <w:rPr>
                <w:lang w:val="uk-UA"/>
              </w:rPr>
            </w:pPr>
            <w:r w:rsidRPr="009C3CB9">
              <w:rPr>
                <w:lang w:val="uk-UA"/>
              </w:rPr>
              <w:t xml:space="preserve">ОА </w:t>
            </w:r>
          </w:p>
        </w:tc>
        <w:tc>
          <w:tcPr>
            <w:tcW w:w="7884" w:type="dxa"/>
          </w:tcPr>
          <w:p w:rsidR="00DA6CCC" w:rsidRPr="009C3CB9" w:rsidRDefault="00DA6CCC" w:rsidP="005630A1">
            <w:pPr>
              <w:rPr>
                <w:lang w:val="uk-UA"/>
              </w:rPr>
            </w:pPr>
            <w:r w:rsidRPr="009C3CB9">
              <w:rPr>
                <w:lang w:val="uk-UA"/>
              </w:rPr>
              <w:t>Оборотні активи;</w:t>
            </w:r>
          </w:p>
        </w:tc>
      </w:tr>
      <w:tr w:rsidR="00DA6CCC" w:rsidRPr="009C3CB9" w:rsidTr="005630A1">
        <w:tc>
          <w:tcPr>
            <w:tcW w:w="1971" w:type="dxa"/>
          </w:tcPr>
          <w:p w:rsidR="00DA6CCC" w:rsidRPr="009C3CB9" w:rsidRDefault="00DA6CCC" w:rsidP="005630A1">
            <w:pPr>
              <w:rPr>
                <w:lang w:val="uk-UA"/>
              </w:rPr>
            </w:pPr>
            <w:r w:rsidRPr="009C3CB9">
              <w:rPr>
                <w:lang w:val="uk-UA"/>
              </w:rPr>
              <w:t xml:space="preserve">ПК </w:t>
            </w:r>
          </w:p>
        </w:tc>
        <w:tc>
          <w:tcPr>
            <w:tcW w:w="7884" w:type="dxa"/>
          </w:tcPr>
          <w:p w:rsidR="00DA6CCC" w:rsidRPr="009C3CB9" w:rsidRDefault="00DA6CCC" w:rsidP="005630A1">
            <w:pPr>
              <w:rPr>
                <w:lang w:val="uk-UA"/>
              </w:rPr>
            </w:pPr>
            <w:r w:rsidRPr="009C3CB9">
              <w:rPr>
                <w:lang w:val="uk-UA"/>
              </w:rPr>
              <w:t>Позиковий капітал (довгострокові та поточні зобов'язання;</w:t>
            </w:r>
          </w:p>
        </w:tc>
      </w:tr>
      <w:tr w:rsidR="00DA6CCC" w:rsidRPr="009C3CB9" w:rsidTr="005630A1">
        <w:tc>
          <w:tcPr>
            <w:tcW w:w="1971" w:type="dxa"/>
          </w:tcPr>
          <w:p w:rsidR="00DA6CCC" w:rsidRPr="009C3CB9" w:rsidRDefault="00DA6CCC" w:rsidP="005630A1">
            <w:pPr>
              <w:rPr>
                <w:lang w:val="uk-UA"/>
              </w:rPr>
            </w:pPr>
            <w:r w:rsidRPr="009C3CB9">
              <w:rPr>
                <w:lang w:val="uk-UA"/>
              </w:rPr>
              <w:t xml:space="preserve">ВК </w:t>
            </w:r>
          </w:p>
        </w:tc>
        <w:tc>
          <w:tcPr>
            <w:tcW w:w="7884" w:type="dxa"/>
          </w:tcPr>
          <w:p w:rsidR="00DA6CCC" w:rsidRPr="009C3CB9" w:rsidRDefault="00DA6CCC" w:rsidP="005630A1">
            <w:pPr>
              <w:rPr>
                <w:lang w:val="uk-UA"/>
              </w:rPr>
            </w:pPr>
            <w:r w:rsidRPr="009C3CB9">
              <w:rPr>
                <w:lang w:val="uk-UA"/>
              </w:rPr>
              <w:t>Власний капітал;</w:t>
            </w:r>
          </w:p>
        </w:tc>
      </w:tr>
      <w:tr w:rsidR="00DA6CCC" w:rsidRPr="009C3CB9" w:rsidTr="005630A1">
        <w:tc>
          <w:tcPr>
            <w:tcW w:w="1971" w:type="dxa"/>
          </w:tcPr>
          <w:p w:rsidR="00DA6CCC" w:rsidRPr="009C3CB9" w:rsidRDefault="00DA6CCC" w:rsidP="005630A1">
            <w:pPr>
              <w:rPr>
                <w:lang w:val="uk-UA"/>
              </w:rPr>
            </w:pPr>
            <w:r w:rsidRPr="009C3CB9">
              <w:rPr>
                <w:lang w:val="uk-UA"/>
              </w:rPr>
              <w:t xml:space="preserve">Б </w:t>
            </w:r>
          </w:p>
        </w:tc>
        <w:tc>
          <w:tcPr>
            <w:tcW w:w="7884" w:type="dxa"/>
          </w:tcPr>
          <w:p w:rsidR="00DA6CCC" w:rsidRPr="009C3CB9" w:rsidRDefault="00DA6CCC" w:rsidP="005630A1">
            <w:pPr>
              <w:rPr>
                <w:lang w:val="uk-UA"/>
              </w:rPr>
            </w:pPr>
            <w:r w:rsidRPr="009C3CB9">
              <w:rPr>
                <w:lang w:val="uk-UA"/>
              </w:rPr>
              <w:t>Баланс;</w:t>
            </w:r>
          </w:p>
        </w:tc>
      </w:tr>
      <w:tr w:rsidR="00DA6CCC" w:rsidRPr="009C3CB9" w:rsidTr="005630A1">
        <w:tc>
          <w:tcPr>
            <w:tcW w:w="1971" w:type="dxa"/>
          </w:tcPr>
          <w:p w:rsidR="00DA6CCC" w:rsidRPr="009C3CB9" w:rsidRDefault="00DA6CCC" w:rsidP="005630A1">
            <w:pPr>
              <w:rPr>
                <w:lang w:val="uk-UA"/>
              </w:rPr>
            </w:pPr>
            <w:proofErr w:type="spellStart"/>
            <w:r w:rsidRPr="009C3CB9">
              <w:rPr>
                <w:lang w:val="uk-UA"/>
              </w:rPr>
              <w:t>Бпоч</w:t>
            </w:r>
            <w:proofErr w:type="spellEnd"/>
          </w:p>
        </w:tc>
        <w:tc>
          <w:tcPr>
            <w:tcW w:w="7884" w:type="dxa"/>
          </w:tcPr>
          <w:p w:rsidR="00DA6CCC" w:rsidRPr="009C3CB9" w:rsidRDefault="00DA6CCC" w:rsidP="005630A1">
            <w:pPr>
              <w:rPr>
                <w:lang w:val="uk-UA"/>
              </w:rPr>
            </w:pPr>
            <w:r w:rsidRPr="009C3CB9">
              <w:rPr>
                <w:lang w:val="uk-UA"/>
              </w:rPr>
              <w:t>Баланс на початок періоду;</w:t>
            </w:r>
          </w:p>
        </w:tc>
      </w:tr>
      <w:tr w:rsidR="00DA6CCC" w:rsidRPr="009C3CB9" w:rsidTr="005630A1">
        <w:tc>
          <w:tcPr>
            <w:tcW w:w="1971" w:type="dxa"/>
          </w:tcPr>
          <w:p w:rsidR="00DA6CCC" w:rsidRPr="009C3CB9" w:rsidRDefault="00DA6CCC" w:rsidP="005630A1">
            <w:pPr>
              <w:rPr>
                <w:lang w:val="uk-UA"/>
              </w:rPr>
            </w:pPr>
            <w:proofErr w:type="spellStart"/>
            <w:r w:rsidRPr="009C3CB9">
              <w:rPr>
                <w:lang w:val="uk-UA"/>
              </w:rPr>
              <w:t>Бкін</w:t>
            </w:r>
            <w:proofErr w:type="spellEnd"/>
          </w:p>
        </w:tc>
        <w:tc>
          <w:tcPr>
            <w:tcW w:w="7884" w:type="dxa"/>
          </w:tcPr>
          <w:p w:rsidR="00DA6CCC" w:rsidRPr="009C3CB9" w:rsidRDefault="00DA6CCC" w:rsidP="005630A1">
            <w:pPr>
              <w:rPr>
                <w:lang w:val="uk-UA"/>
              </w:rPr>
            </w:pPr>
            <w:r w:rsidRPr="009C3CB9">
              <w:rPr>
                <w:lang w:val="uk-UA"/>
              </w:rPr>
              <w:t>Баланс на кінець періоду;</w:t>
            </w:r>
          </w:p>
        </w:tc>
      </w:tr>
      <w:tr w:rsidR="00DA6CCC" w:rsidRPr="009C3CB9" w:rsidTr="005630A1">
        <w:tc>
          <w:tcPr>
            <w:tcW w:w="1971" w:type="dxa"/>
          </w:tcPr>
          <w:p w:rsidR="00DA6CCC" w:rsidRPr="009C3CB9" w:rsidRDefault="00DA6CCC" w:rsidP="005630A1">
            <w:pPr>
              <w:rPr>
                <w:lang w:val="uk-UA"/>
              </w:rPr>
            </w:pPr>
            <w:r w:rsidRPr="009C3CB9">
              <w:rPr>
                <w:lang w:val="uk-UA"/>
              </w:rPr>
              <w:t>ЧП</w:t>
            </w:r>
          </w:p>
        </w:tc>
        <w:tc>
          <w:tcPr>
            <w:tcW w:w="7884" w:type="dxa"/>
          </w:tcPr>
          <w:p w:rsidR="00DA6CCC" w:rsidRPr="009C3CB9" w:rsidRDefault="00DA6CCC" w:rsidP="005630A1">
            <w:pPr>
              <w:rPr>
                <w:lang w:val="uk-UA"/>
              </w:rPr>
            </w:pPr>
            <w:r w:rsidRPr="009C3CB9">
              <w:rPr>
                <w:lang w:val="uk-UA"/>
              </w:rPr>
              <w:t>Чистий прибуток (збиток)</w:t>
            </w:r>
          </w:p>
        </w:tc>
      </w:tr>
    </w:tbl>
    <w:p w:rsidR="00DA6CCC" w:rsidRPr="009C3CB9" w:rsidRDefault="00DA6CCC" w:rsidP="00DA6CCC">
      <w:pPr>
        <w:rPr>
          <w:lang w:val="uk-UA"/>
        </w:rPr>
      </w:pPr>
    </w:p>
    <w:p w:rsidR="00DA6CCC" w:rsidRPr="009C3CB9" w:rsidRDefault="00DA6CCC" w:rsidP="00DA6CCC">
      <w:pPr>
        <w:pStyle w:val="1"/>
        <w:tabs>
          <w:tab w:val="left" w:pos="6660"/>
        </w:tabs>
        <w:jc w:val="both"/>
        <w:rPr>
          <w:rFonts w:ascii="Times New Roman" w:hAnsi="Times New Roman"/>
          <w:b w:val="0"/>
          <w:sz w:val="24"/>
          <w:szCs w:val="24"/>
        </w:rPr>
      </w:pPr>
      <w:proofErr w:type="spellStart"/>
      <w:r w:rsidRPr="009C3CB9">
        <w:rPr>
          <w:rFonts w:ascii="Times New Roman" w:hAnsi="Times New Roman"/>
          <w:b w:val="0"/>
          <w:sz w:val="24"/>
          <w:szCs w:val="24"/>
        </w:rPr>
        <w:t>Аналіз</w:t>
      </w:r>
      <w:proofErr w:type="spellEnd"/>
      <w:r w:rsidRPr="009C3CB9">
        <w:rPr>
          <w:rFonts w:ascii="Times New Roman" w:hAnsi="Times New Roman"/>
          <w:b w:val="0"/>
          <w:sz w:val="24"/>
          <w:szCs w:val="24"/>
        </w:rPr>
        <w:t xml:space="preserve"> та </w:t>
      </w:r>
      <w:proofErr w:type="spellStart"/>
      <w:r w:rsidRPr="009C3CB9">
        <w:rPr>
          <w:rFonts w:ascii="Times New Roman" w:hAnsi="Times New Roman"/>
          <w:b w:val="0"/>
          <w:sz w:val="24"/>
          <w:szCs w:val="24"/>
        </w:rPr>
        <w:t>оцінка</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показників</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фінансової</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стабільності</w:t>
      </w:r>
      <w:proofErr w:type="spellEnd"/>
      <w:r w:rsidRPr="009C3CB9">
        <w:rPr>
          <w:rFonts w:ascii="Times New Roman" w:hAnsi="Times New Roman"/>
          <w:b w:val="0"/>
          <w:sz w:val="24"/>
          <w:szCs w:val="24"/>
        </w:rPr>
        <w:t xml:space="preserve"> проводилась </w:t>
      </w:r>
      <w:proofErr w:type="spellStart"/>
      <w:r w:rsidRPr="009C3CB9">
        <w:rPr>
          <w:rFonts w:ascii="Times New Roman" w:hAnsi="Times New Roman"/>
          <w:b w:val="0"/>
          <w:sz w:val="24"/>
          <w:szCs w:val="24"/>
        </w:rPr>
        <w:t>з</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дотриманням</w:t>
      </w:r>
      <w:proofErr w:type="spellEnd"/>
      <w:r w:rsidRPr="009C3CB9">
        <w:rPr>
          <w:rFonts w:ascii="Times New Roman" w:hAnsi="Times New Roman"/>
          <w:b w:val="0"/>
          <w:sz w:val="24"/>
          <w:szCs w:val="24"/>
        </w:rPr>
        <w:t xml:space="preserve"> правил </w:t>
      </w:r>
      <w:proofErr w:type="spellStart"/>
      <w:r w:rsidRPr="009C3CB9">
        <w:rPr>
          <w:rFonts w:ascii="Times New Roman" w:hAnsi="Times New Roman"/>
          <w:b w:val="0"/>
          <w:sz w:val="24"/>
          <w:szCs w:val="24"/>
        </w:rPr>
        <w:t>проведення</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бухгалтерського</w:t>
      </w:r>
      <w:proofErr w:type="spellEnd"/>
      <w:r w:rsidRPr="009C3CB9">
        <w:rPr>
          <w:rFonts w:ascii="Times New Roman" w:hAnsi="Times New Roman"/>
          <w:b w:val="0"/>
          <w:sz w:val="24"/>
          <w:szCs w:val="24"/>
        </w:rPr>
        <w:t xml:space="preserve"> та </w:t>
      </w:r>
      <w:proofErr w:type="spellStart"/>
      <w:r w:rsidRPr="009C3CB9">
        <w:rPr>
          <w:rFonts w:ascii="Times New Roman" w:hAnsi="Times New Roman"/>
          <w:b w:val="0"/>
          <w:sz w:val="24"/>
          <w:szCs w:val="24"/>
        </w:rPr>
        <w:t>фінансового</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аналізу</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з</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використанням</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економічних</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методів</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що</w:t>
      </w:r>
      <w:proofErr w:type="spellEnd"/>
      <w:r w:rsidRPr="009C3CB9">
        <w:rPr>
          <w:rFonts w:ascii="Times New Roman" w:hAnsi="Times New Roman"/>
          <w:b w:val="0"/>
          <w:sz w:val="24"/>
          <w:szCs w:val="24"/>
        </w:rPr>
        <w:t xml:space="preserve"> не </w:t>
      </w:r>
      <w:proofErr w:type="spellStart"/>
      <w:r w:rsidRPr="009C3CB9">
        <w:rPr>
          <w:rFonts w:ascii="Times New Roman" w:hAnsi="Times New Roman"/>
          <w:b w:val="0"/>
          <w:sz w:val="24"/>
          <w:szCs w:val="24"/>
        </w:rPr>
        <w:t>суперечать</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діючому</w:t>
      </w:r>
      <w:proofErr w:type="spellEnd"/>
      <w:r w:rsidRPr="009C3CB9">
        <w:rPr>
          <w:rFonts w:ascii="Times New Roman" w:hAnsi="Times New Roman"/>
          <w:b w:val="0"/>
          <w:sz w:val="24"/>
          <w:szCs w:val="24"/>
        </w:rPr>
        <w:t xml:space="preserve"> </w:t>
      </w:r>
      <w:proofErr w:type="spellStart"/>
      <w:r w:rsidRPr="009C3CB9">
        <w:rPr>
          <w:rFonts w:ascii="Times New Roman" w:hAnsi="Times New Roman"/>
          <w:b w:val="0"/>
          <w:sz w:val="24"/>
          <w:szCs w:val="24"/>
        </w:rPr>
        <w:t>законодавству</w:t>
      </w:r>
      <w:proofErr w:type="spellEnd"/>
      <w:r w:rsidRPr="009C3CB9">
        <w:rPr>
          <w:rFonts w:ascii="Times New Roman" w:hAnsi="Times New Roman"/>
          <w:b w:val="0"/>
          <w:sz w:val="24"/>
          <w:szCs w:val="24"/>
        </w:rPr>
        <w:t>.</w:t>
      </w:r>
    </w:p>
    <w:p w:rsidR="00DA6CCC" w:rsidRPr="009C3CB9" w:rsidRDefault="00DA6CCC" w:rsidP="00DA6CCC">
      <w:pPr>
        <w:rPr>
          <w:lang w:val="uk-UA"/>
        </w:rPr>
      </w:pPr>
    </w:p>
    <w:p w:rsidR="00DA6CCC" w:rsidRPr="009C3CB9" w:rsidRDefault="00DA6CCC" w:rsidP="00DA6CCC">
      <w:pPr>
        <w:pStyle w:val="21"/>
        <w:ind w:left="880" w:firstLine="600"/>
        <w:jc w:val="center"/>
        <w:rPr>
          <w:szCs w:val="24"/>
          <w:u w:val="single"/>
          <w:lang w:val="uk-UA"/>
        </w:rPr>
      </w:pPr>
      <w:r w:rsidRPr="009C3CB9">
        <w:rPr>
          <w:szCs w:val="24"/>
          <w:u w:val="single"/>
          <w:lang w:val="uk-UA"/>
        </w:rPr>
        <w:t>Аудитором були розглянуті наступні показники:</w:t>
      </w:r>
    </w:p>
    <w:p w:rsidR="00DA6CCC" w:rsidRPr="009C3CB9" w:rsidRDefault="00DA6CCC" w:rsidP="00DA6CCC">
      <w:pPr>
        <w:pStyle w:val="21"/>
        <w:ind w:left="880" w:firstLine="600"/>
        <w:rPr>
          <w:szCs w:val="24"/>
          <w:u w:val="single"/>
          <w:lang w:val="uk-UA"/>
        </w:rPr>
      </w:pPr>
    </w:p>
    <w:p w:rsidR="00DA6CCC" w:rsidRPr="009808AE" w:rsidRDefault="00DA6CCC" w:rsidP="00DA6CCC">
      <w:pPr>
        <w:pStyle w:val="21"/>
        <w:ind w:right="-8"/>
        <w:jc w:val="both"/>
        <w:rPr>
          <w:szCs w:val="24"/>
          <w:lang w:val="uk-UA"/>
        </w:rPr>
      </w:pPr>
      <w:r w:rsidRPr="009C3CB9">
        <w:rPr>
          <w:b/>
          <w:i/>
          <w:szCs w:val="24"/>
          <w:lang w:val="uk-UA"/>
        </w:rPr>
        <w:t>1</w:t>
      </w:r>
      <w:r w:rsidRPr="009808AE">
        <w:rPr>
          <w:b/>
          <w:i/>
          <w:szCs w:val="24"/>
          <w:lang w:val="uk-UA"/>
        </w:rPr>
        <w:t>.Коефіцієнт абсолютної ліквідності</w:t>
      </w:r>
      <w:r w:rsidRPr="009808AE">
        <w:rPr>
          <w:szCs w:val="24"/>
          <w:lang w:val="uk-UA"/>
        </w:rPr>
        <w:t xml:space="preserve"> (К1)– поки що має значення нижче нормативного (0,2-0,35), але </w:t>
      </w:r>
      <w:proofErr w:type="spellStart"/>
      <w:r w:rsidRPr="009808AE">
        <w:rPr>
          <w:szCs w:val="24"/>
          <w:lang w:val="uk-UA"/>
        </w:rPr>
        <w:t>прослідковується</w:t>
      </w:r>
      <w:proofErr w:type="spellEnd"/>
      <w:r w:rsidRPr="009808AE">
        <w:rPr>
          <w:szCs w:val="24"/>
          <w:lang w:val="uk-UA"/>
        </w:rPr>
        <w:t xml:space="preserve"> тенденція до його збільшення.  Даний показник показує, </w:t>
      </w:r>
      <w:r w:rsidRPr="008B16D8">
        <w:rPr>
          <w:szCs w:val="24"/>
        </w:rPr>
        <w:t xml:space="preserve">яка </w:t>
      </w:r>
      <w:proofErr w:type="spellStart"/>
      <w:r w:rsidRPr="008B16D8">
        <w:rPr>
          <w:szCs w:val="24"/>
        </w:rPr>
        <w:t>частина</w:t>
      </w:r>
      <w:proofErr w:type="spellEnd"/>
      <w:r w:rsidRPr="008B16D8">
        <w:rPr>
          <w:szCs w:val="24"/>
        </w:rPr>
        <w:t xml:space="preserve"> </w:t>
      </w:r>
      <w:proofErr w:type="spellStart"/>
      <w:r w:rsidRPr="008B16D8">
        <w:rPr>
          <w:szCs w:val="24"/>
        </w:rPr>
        <w:t>короткострокових</w:t>
      </w:r>
      <w:proofErr w:type="spellEnd"/>
      <w:r w:rsidRPr="008B16D8">
        <w:rPr>
          <w:szCs w:val="24"/>
        </w:rPr>
        <w:t xml:space="preserve"> </w:t>
      </w:r>
      <w:proofErr w:type="spellStart"/>
      <w:r w:rsidRPr="008B16D8">
        <w:rPr>
          <w:szCs w:val="24"/>
        </w:rPr>
        <w:t>зобов'язань</w:t>
      </w:r>
      <w:proofErr w:type="spellEnd"/>
      <w:r w:rsidRPr="008B16D8">
        <w:rPr>
          <w:szCs w:val="24"/>
        </w:rPr>
        <w:t xml:space="preserve"> </w:t>
      </w:r>
      <w:proofErr w:type="spellStart"/>
      <w:r w:rsidRPr="008B16D8">
        <w:rPr>
          <w:szCs w:val="24"/>
        </w:rPr>
        <w:t>може</w:t>
      </w:r>
      <w:proofErr w:type="spellEnd"/>
      <w:r w:rsidRPr="008B16D8">
        <w:rPr>
          <w:szCs w:val="24"/>
        </w:rPr>
        <w:t xml:space="preserve"> бути погашена </w:t>
      </w:r>
      <w:proofErr w:type="spellStart"/>
      <w:r w:rsidRPr="008B16D8">
        <w:rPr>
          <w:szCs w:val="24"/>
        </w:rPr>
        <w:t>негайно</w:t>
      </w:r>
      <w:proofErr w:type="spellEnd"/>
      <w:r w:rsidRPr="008B16D8">
        <w:rPr>
          <w:szCs w:val="24"/>
        </w:rPr>
        <w:t xml:space="preserve">, </w:t>
      </w:r>
      <w:r w:rsidRPr="009808AE">
        <w:rPr>
          <w:szCs w:val="24"/>
          <w:lang w:val="uk-UA"/>
        </w:rPr>
        <w:t xml:space="preserve">та є </w:t>
      </w:r>
      <w:proofErr w:type="spellStart"/>
      <w:r w:rsidRPr="009808AE">
        <w:rPr>
          <w:szCs w:val="24"/>
        </w:rPr>
        <w:t>найбільш</w:t>
      </w:r>
      <w:proofErr w:type="spellEnd"/>
      <w:r w:rsidRPr="009808AE">
        <w:rPr>
          <w:szCs w:val="24"/>
        </w:rPr>
        <w:t xml:space="preserve"> </w:t>
      </w:r>
      <w:proofErr w:type="spellStart"/>
      <w:r w:rsidRPr="009808AE">
        <w:rPr>
          <w:szCs w:val="24"/>
        </w:rPr>
        <w:t>жорстки</w:t>
      </w:r>
      <w:proofErr w:type="spellEnd"/>
      <w:r w:rsidRPr="009808AE">
        <w:rPr>
          <w:szCs w:val="24"/>
          <w:lang w:val="uk-UA"/>
        </w:rPr>
        <w:t>м</w:t>
      </w:r>
      <w:r w:rsidRPr="009808AE">
        <w:rPr>
          <w:szCs w:val="24"/>
        </w:rPr>
        <w:t xml:space="preserve"> </w:t>
      </w:r>
      <w:proofErr w:type="spellStart"/>
      <w:r w:rsidRPr="009808AE">
        <w:rPr>
          <w:szCs w:val="24"/>
        </w:rPr>
        <w:t>критері</w:t>
      </w:r>
      <w:r w:rsidRPr="009808AE">
        <w:rPr>
          <w:szCs w:val="24"/>
          <w:lang w:val="uk-UA"/>
        </w:rPr>
        <w:t>єм</w:t>
      </w:r>
      <w:proofErr w:type="spellEnd"/>
      <w:r w:rsidRPr="009808AE">
        <w:rPr>
          <w:szCs w:val="24"/>
          <w:lang w:val="uk-UA"/>
        </w:rPr>
        <w:t xml:space="preserve"> </w:t>
      </w:r>
      <w:proofErr w:type="spellStart"/>
      <w:r w:rsidRPr="008B16D8">
        <w:rPr>
          <w:szCs w:val="24"/>
        </w:rPr>
        <w:t>ліквідності</w:t>
      </w:r>
      <w:proofErr w:type="spellEnd"/>
      <w:r w:rsidRPr="009808AE">
        <w:rPr>
          <w:szCs w:val="24"/>
          <w:lang w:val="uk-UA"/>
        </w:rPr>
        <w:t>.</w:t>
      </w:r>
    </w:p>
    <w:p w:rsidR="00DA6CCC" w:rsidRPr="009C3CB9" w:rsidRDefault="00DA6CCC" w:rsidP="00DA6CCC">
      <w:pPr>
        <w:shd w:val="clear" w:color="auto" w:fill="FFFFFF"/>
        <w:jc w:val="both"/>
        <w:rPr>
          <w:b/>
          <w:color w:val="000000"/>
          <w:lang w:val="uk-UA"/>
        </w:rPr>
      </w:pPr>
      <w:r w:rsidRPr="009C3CB9">
        <w:rPr>
          <w:b/>
          <w:i/>
          <w:color w:val="000000"/>
          <w:lang w:val="uk-UA"/>
        </w:rPr>
        <w:t>2.</w:t>
      </w:r>
      <w:r w:rsidRPr="009C3CB9">
        <w:rPr>
          <w:color w:val="000000"/>
          <w:lang w:val="uk-UA"/>
        </w:rPr>
        <w:t xml:space="preserve"> </w:t>
      </w:r>
      <w:r w:rsidRPr="009C3CB9">
        <w:rPr>
          <w:b/>
          <w:i/>
          <w:lang w:val="uk-UA"/>
        </w:rPr>
        <w:t>Коефіцієнт загальної ліквідності</w:t>
      </w:r>
      <w:r w:rsidRPr="009C3CB9">
        <w:rPr>
          <w:lang w:val="uk-UA"/>
        </w:rPr>
        <w:t xml:space="preserve"> (покриття)</w:t>
      </w:r>
      <w:r>
        <w:rPr>
          <w:lang w:val="uk-UA"/>
        </w:rPr>
        <w:t>(К2)</w:t>
      </w:r>
      <w:r w:rsidRPr="009C3CB9">
        <w:rPr>
          <w:lang w:val="uk-UA"/>
        </w:rPr>
        <w:t xml:space="preserve"> - його показники </w:t>
      </w:r>
      <w:r>
        <w:rPr>
          <w:lang w:val="uk-UA"/>
        </w:rPr>
        <w:t>мають тенденцію до збільшення, що є сприятливою тенденцією для підприємства.</w:t>
      </w:r>
    </w:p>
    <w:p w:rsidR="00DA6CCC" w:rsidRPr="009808AE" w:rsidRDefault="00DA6CCC" w:rsidP="00DA6CCC">
      <w:pPr>
        <w:pStyle w:val="21"/>
        <w:ind w:right="-8"/>
        <w:jc w:val="both"/>
        <w:rPr>
          <w:szCs w:val="24"/>
          <w:lang w:val="uk-UA"/>
        </w:rPr>
      </w:pPr>
      <w:r w:rsidRPr="009C3CB9">
        <w:rPr>
          <w:b/>
          <w:szCs w:val="24"/>
          <w:lang w:val="uk-UA"/>
        </w:rPr>
        <w:lastRenderedPageBreak/>
        <w:t xml:space="preserve">3. </w:t>
      </w:r>
      <w:r w:rsidRPr="009C3CB9">
        <w:rPr>
          <w:b/>
          <w:i/>
          <w:szCs w:val="24"/>
          <w:lang w:val="uk-UA"/>
        </w:rPr>
        <w:t>Коефіцієнт фінансової стійкості</w:t>
      </w:r>
      <w:r>
        <w:rPr>
          <w:szCs w:val="24"/>
          <w:lang w:val="uk-UA"/>
        </w:rPr>
        <w:t xml:space="preserve"> (К3) –  </w:t>
      </w:r>
      <w:r w:rsidRPr="009808AE">
        <w:rPr>
          <w:szCs w:val="24"/>
          <w:lang w:val="uk-UA"/>
        </w:rPr>
        <w:t>також має тенденцію до збільшення, та перевищує граничне значення. Зростання цього показника свідчить про збільшення фінансової стійкості, стабільності та незалежності підприємства від позикових коштів.</w:t>
      </w:r>
    </w:p>
    <w:p w:rsidR="00DA6CCC" w:rsidRPr="009808AE" w:rsidRDefault="00DA6CCC" w:rsidP="00DA6CCC">
      <w:pPr>
        <w:pStyle w:val="2"/>
        <w:spacing w:after="0" w:line="240" w:lineRule="auto"/>
        <w:jc w:val="both"/>
        <w:rPr>
          <w:lang w:val="uk-UA"/>
        </w:rPr>
      </w:pPr>
      <w:r w:rsidRPr="009C3CB9">
        <w:rPr>
          <w:b/>
        </w:rPr>
        <w:t xml:space="preserve">4. </w:t>
      </w:r>
      <w:proofErr w:type="spellStart"/>
      <w:r w:rsidRPr="009C3CB9">
        <w:rPr>
          <w:b/>
          <w:i/>
        </w:rPr>
        <w:t>Коефіцієнт</w:t>
      </w:r>
      <w:proofErr w:type="spellEnd"/>
      <w:r w:rsidRPr="009C3CB9">
        <w:rPr>
          <w:b/>
          <w:i/>
        </w:rPr>
        <w:t xml:space="preserve"> </w:t>
      </w:r>
      <w:proofErr w:type="spellStart"/>
      <w:r w:rsidRPr="009C3CB9">
        <w:rPr>
          <w:b/>
          <w:i/>
        </w:rPr>
        <w:t>покриття</w:t>
      </w:r>
      <w:proofErr w:type="spellEnd"/>
      <w:r w:rsidRPr="009C3CB9">
        <w:rPr>
          <w:b/>
          <w:i/>
        </w:rPr>
        <w:t xml:space="preserve"> </w:t>
      </w:r>
      <w:proofErr w:type="spellStart"/>
      <w:r w:rsidRPr="009C3CB9">
        <w:rPr>
          <w:b/>
          <w:i/>
        </w:rPr>
        <w:t>зобов‘язань</w:t>
      </w:r>
      <w:proofErr w:type="spellEnd"/>
      <w:r w:rsidRPr="009C3CB9">
        <w:t xml:space="preserve"> </w:t>
      </w:r>
      <w:r>
        <w:rPr>
          <w:lang w:val="uk-UA"/>
        </w:rPr>
        <w:t>(К</w:t>
      </w:r>
      <w:proofErr w:type="gramStart"/>
      <w:r>
        <w:rPr>
          <w:lang w:val="uk-UA"/>
        </w:rPr>
        <w:t>4</w:t>
      </w:r>
      <w:proofErr w:type="gramEnd"/>
      <w:r>
        <w:rPr>
          <w:lang w:val="uk-UA"/>
        </w:rPr>
        <w:t>) – знаходиться поза межами нормативного значення (0,25)</w:t>
      </w:r>
      <w:r w:rsidR="00440BC1">
        <w:rPr>
          <w:lang w:val="uk-UA"/>
        </w:rPr>
        <w:t>, але має тенденцію до зниження, що є позитивним явищем</w:t>
      </w:r>
      <w:r>
        <w:rPr>
          <w:lang w:val="uk-UA"/>
        </w:rPr>
        <w:t>.</w:t>
      </w:r>
    </w:p>
    <w:p w:rsidR="00DA6CCC" w:rsidRPr="009C3CB9" w:rsidRDefault="00DA6CCC" w:rsidP="00DA6CCC">
      <w:pPr>
        <w:pStyle w:val="21"/>
        <w:jc w:val="both"/>
        <w:rPr>
          <w:szCs w:val="24"/>
          <w:lang w:val="uk-UA"/>
        </w:rPr>
      </w:pPr>
      <w:r w:rsidRPr="009C3CB9">
        <w:rPr>
          <w:b/>
          <w:szCs w:val="24"/>
        </w:rPr>
        <w:t>5</w:t>
      </w:r>
      <w:r w:rsidRPr="009C3CB9">
        <w:rPr>
          <w:b/>
          <w:i/>
          <w:szCs w:val="24"/>
        </w:rPr>
        <w:t>.</w:t>
      </w:r>
      <w:r w:rsidRPr="009C3CB9">
        <w:rPr>
          <w:b/>
          <w:i/>
          <w:szCs w:val="24"/>
          <w:lang w:val="uk-UA"/>
        </w:rPr>
        <w:t xml:space="preserve"> Коефіцієнт рентабельності активів </w:t>
      </w:r>
      <w:r w:rsidRPr="001A752B">
        <w:rPr>
          <w:szCs w:val="24"/>
          <w:lang w:val="uk-UA"/>
        </w:rPr>
        <w:t>(К5)</w:t>
      </w:r>
      <w:r>
        <w:rPr>
          <w:szCs w:val="24"/>
          <w:lang w:val="uk-UA"/>
        </w:rPr>
        <w:t xml:space="preserve"> – </w:t>
      </w:r>
      <w:proofErr w:type="spellStart"/>
      <w:r>
        <w:rPr>
          <w:szCs w:val="24"/>
          <w:lang w:val="uk-UA"/>
        </w:rPr>
        <w:t>прослідковується</w:t>
      </w:r>
      <w:proofErr w:type="spellEnd"/>
      <w:r>
        <w:rPr>
          <w:szCs w:val="24"/>
          <w:lang w:val="uk-UA"/>
        </w:rPr>
        <w:t xml:space="preserve"> </w:t>
      </w:r>
      <w:r w:rsidR="00440BC1">
        <w:rPr>
          <w:szCs w:val="24"/>
          <w:lang w:val="uk-UA"/>
        </w:rPr>
        <w:t>тенденція до зниження, хоча сприятливою вважається тенденція до збільшення показника</w:t>
      </w:r>
    </w:p>
    <w:p w:rsidR="00DA6CCC" w:rsidRPr="001441C7" w:rsidRDefault="00DA6CCC" w:rsidP="00DA6CCC">
      <w:pPr>
        <w:pStyle w:val="2"/>
        <w:spacing w:after="0" w:line="240" w:lineRule="auto"/>
        <w:ind w:firstLine="708"/>
        <w:jc w:val="both"/>
      </w:pPr>
      <w:r w:rsidRPr="009C3CB9">
        <w:t xml:space="preserve">В </w:t>
      </w:r>
      <w:proofErr w:type="spellStart"/>
      <w:r w:rsidRPr="009C3CB9">
        <w:t>цілому</w:t>
      </w:r>
      <w:proofErr w:type="spellEnd"/>
      <w:r w:rsidRPr="009C3CB9">
        <w:t xml:space="preserve">, проведений </w:t>
      </w:r>
      <w:proofErr w:type="spellStart"/>
      <w:r w:rsidRPr="009C3CB9">
        <w:t>аналіз</w:t>
      </w:r>
      <w:proofErr w:type="spellEnd"/>
      <w:r w:rsidRPr="009C3CB9">
        <w:t xml:space="preserve"> </w:t>
      </w:r>
      <w:proofErr w:type="spellStart"/>
      <w:r w:rsidRPr="009C3CB9">
        <w:t>показників</w:t>
      </w:r>
      <w:proofErr w:type="spellEnd"/>
      <w:r w:rsidRPr="009C3CB9">
        <w:t xml:space="preserve"> </w:t>
      </w:r>
      <w:proofErr w:type="spellStart"/>
      <w:r w:rsidRPr="009C3CB9">
        <w:t>фінансової</w:t>
      </w:r>
      <w:proofErr w:type="spellEnd"/>
      <w:r w:rsidRPr="009C3CB9">
        <w:t xml:space="preserve"> </w:t>
      </w:r>
      <w:proofErr w:type="spellStart"/>
      <w:r w:rsidRPr="009C3CB9">
        <w:t>звітності</w:t>
      </w:r>
      <w:proofErr w:type="spellEnd"/>
      <w:r w:rsidRPr="009C3CB9">
        <w:t xml:space="preserve"> </w:t>
      </w:r>
      <w:proofErr w:type="spellStart"/>
      <w:r w:rsidRPr="009C3CB9">
        <w:t>дає</w:t>
      </w:r>
      <w:proofErr w:type="spellEnd"/>
      <w:r w:rsidRPr="009C3CB9">
        <w:t xml:space="preserve"> </w:t>
      </w:r>
      <w:proofErr w:type="spellStart"/>
      <w:r w:rsidRPr="009C3CB9">
        <w:t>можливість</w:t>
      </w:r>
      <w:proofErr w:type="spellEnd"/>
      <w:r w:rsidRPr="009C3CB9">
        <w:t xml:space="preserve"> </w:t>
      </w:r>
      <w:proofErr w:type="spellStart"/>
      <w:r w:rsidRPr="009C3CB9">
        <w:t>характеризувати</w:t>
      </w:r>
      <w:proofErr w:type="spellEnd"/>
      <w:r w:rsidRPr="009C3CB9">
        <w:t xml:space="preserve">  </w:t>
      </w:r>
      <w:proofErr w:type="spellStart"/>
      <w:r w:rsidRPr="001441C7">
        <w:t>економічний</w:t>
      </w:r>
      <w:proofErr w:type="spellEnd"/>
      <w:r w:rsidRPr="001441C7">
        <w:t xml:space="preserve"> стан </w:t>
      </w:r>
      <w:proofErr w:type="spellStart"/>
      <w:r w:rsidRPr="001441C7">
        <w:t>Товариства</w:t>
      </w:r>
      <w:proofErr w:type="spellEnd"/>
      <w:r w:rsidRPr="001441C7">
        <w:t xml:space="preserve">  як </w:t>
      </w:r>
      <w:r w:rsidRPr="001441C7">
        <w:rPr>
          <w:lang w:val="uk-UA"/>
        </w:rPr>
        <w:t>задовільний</w:t>
      </w:r>
      <w:r w:rsidRPr="001441C7">
        <w:t>.</w:t>
      </w:r>
    </w:p>
    <w:p w:rsidR="00DA6CCC" w:rsidRPr="00DA6CCC" w:rsidRDefault="00DA6CCC" w:rsidP="0080662E">
      <w:pPr>
        <w:ind w:firstLine="708"/>
        <w:jc w:val="both"/>
        <w:rPr>
          <w:lang w:eastAsia="ar-SA"/>
        </w:rPr>
      </w:pPr>
    </w:p>
    <w:p w:rsidR="00B3772C" w:rsidRDefault="00B3772C" w:rsidP="0080662E">
      <w:pPr>
        <w:ind w:firstLine="708"/>
        <w:jc w:val="both"/>
        <w:rPr>
          <w:shd w:val="clear" w:color="auto" w:fill="FFFFFF"/>
          <w:lang w:val="uk-UA"/>
        </w:rPr>
      </w:pPr>
    </w:p>
    <w:p w:rsidR="006F13AD" w:rsidRPr="00585D18" w:rsidRDefault="006F13AD" w:rsidP="006F13AD">
      <w:pPr>
        <w:pStyle w:val="a6"/>
        <w:ind w:left="0" w:firstLine="708"/>
        <w:jc w:val="both"/>
        <w:rPr>
          <w:shd w:val="clear" w:color="auto" w:fill="FFFFFF"/>
          <w:lang w:val="uk-UA"/>
        </w:rPr>
      </w:pPr>
      <w:r>
        <w:rPr>
          <w:shd w:val="clear" w:color="auto" w:fill="FFFFFF"/>
          <w:lang w:val="uk-UA"/>
        </w:rPr>
        <w:t>10.Основні відомості про аудиторську фірму:</w:t>
      </w:r>
    </w:p>
    <w:p w:rsidR="006F13AD" w:rsidRDefault="006F13AD" w:rsidP="006F13AD">
      <w:pPr>
        <w:ind w:firstLine="340"/>
        <w:rPr>
          <w:lang w:val="uk-UA"/>
        </w:rPr>
      </w:pPr>
      <w:r>
        <w:rPr>
          <w:shd w:val="clear" w:color="auto" w:fill="FFFFFF"/>
          <w:lang w:val="uk-UA"/>
        </w:rPr>
        <w:t xml:space="preserve">Повне найменування аудиторської фірми - </w:t>
      </w:r>
      <w:r w:rsidRPr="00585D18">
        <w:rPr>
          <w:lang w:val="uk-UA"/>
        </w:rPr>
        <w:t>Товариство з обмеженою відповідальністю  «Ауд</w:t>
      </w:r>
      <w:r>
        <w:rPr>
          <w:lang w:val="uk-UA"/>
        </w:rPr>
        <w:t>иторська  фірма  «Аванс  аудит». Код ЄДРПОУ</w:t>
      </w:r>
      <w:r w:rsidRPr="006F13AD">
        <w:rPr>
          <w:lang w:val="uk-UA"/>
        </w:rPr>
        <w:t xml:space="preserve"> - 32707083.</w:t>
      </w:r>
    </w:p>
    <w:p w:rsidR="006F13AD" w:rsidRPr="006F13AD" w:rsidRDefault="006F13AD" w:rsidP="006F13AD">
      <w:pPr>
        <w:rPr>
          <w:lang w:val="uk-UA"/>
        </w:rPr>
      </w:pPr>
      <w:r>
        <w:rPr>
          <w:lang w:val="uk-UA"/>
        </w:rPr>
        <w:t xml:space="preserve">     </w:t>
      </w:r>
      <w:r w:rsidRPr="006F13AD">
        <w:rPr>
          <w:lang w:val="uk-UA"/>
        </w:rPr>
        <w:t>Свідоцтво  про  внесення  в  Реєстр  аудиторських  фірм  №3314  від  25 грудня  2003р.</w:t>
      </w:r>
    </w:p>
    <w:p w:rsidR="00636F2D" w:rsidRDefault="006F13AD" w:rsidP="00636F2D">
      <w:pPr>
        <w:jc w:val="both"/>
        <w:rPr>
          <w:lang w:val="uk-UA"/>
        </w:rPr>
      </w:pPr>
      <w:r w:rsidRPr="00661F53">
        <w:rPr>
          <w:lang w:val="uk-UA"/>
        </w:rPr>
        <w:t xml:space="preserve">Дійсне  до  </w:t>
      </w:r>
      <w:r w:rsidR="00636F2D">
        <w:rPr>
          <w:lang w:val="uk-UA"/>
        </w:rPr>
        <w:t>31</w:t>
      </w:r>
      <w:r w:rsidR="00636F2D" w:rsidRPr="00CB51CA">
        <w:rPr>
          <w:lang w:val="uk-UA"/>
        </w:rPr>
        <w:t xml:space="preserve"> </w:t>
      </w:r>
      <w:r w:rsidR="00636F2D">
        <w:rPr>
          <w:lang w:val="uk-UA"/>
        </w:rPr>
        <w:t>жовт</w:t>
      </w:r>
      <w:r w:rsidR="00636F2D" w:rsidRPr="00CB51CA">
        <w:rPr>
          <w:lang w:val="uk-UA"/>
        </w:rPr>
        <w:t>ня  201</w:t>
      </w:r>
      <w:r w:rsidR="00636F2D">
        <w:rPr>
          <w:lang w:val="uk-UA"/>
        </w:rPr>
        <w:t>8</w:t>
      </w:r>
      <w:r w:rsidR="00636F2D" w:rsidRPr="00CB51CA">
        <w:rPr>
          <w:lang w:val="uk-UA"/>
        </w:rPr>
        <w:t xml:space="preserve"> р.</w:t>
      </w:r>
    </w:p>
    <w:p w:rsidR="002509B9" w:rsidRPr="00103C42" w:rsidRDefault="002509B9" w:rsidP="00636F2D">
      <w:pPr>
        <w:jc w:val="both"/>
        <w:rPr>
          <w:lang w:val="uk-UA"/>
        </w:rPr>
      </w:pPr>
      <w:r w:rsidRPr="00103C42">
        <w:rPr>
          <w:rFonts w:eastAsia="Calibri"/>
          <w:lang w:val="uk-UA"/>
        </w:rPr>
        <w:t xml:space="preserve">     Свідоцтво про внесення  до реєстру  аудиторських  фірм, які можуть проводити аудиторські перевірки професійних учасників ринку цінних паперів № 188, серія та номер свідоцтва – П 000118, строк дії свідоцтва з 30.12.2013 р</w:t>
      </w:r>
      <w:r w:rsidR="002965AF" w:rsidRPr="00103C42">
        <w:rPr>
          <w:rFonts w:eastAsia="Calibri"/>
          <w:lang w:val="uk-UA"/>
        </w:rPr>
        <w:t>. по 31.10.2018 р..</w:t>
      </w:r>
      <w:r w:rsidRPr="00103C42">
        <w:rPr>
          <w:rFonts w:eastAsia="Calibri"/>
          <w:lang w:val="uk-UA"/>
        </w:rPr>
        <w:t xml:space="preserve"> </w:t>
      </w:r>
    </w:p>
    <w:p w:rsidR="006F13AD" w:rsidRPr="00585D18" w:rsidRDefault="006F13AD" w:rsidP="00636F2D">
      <w:pPr>
        <w:rPr>
          <w:snapToGrid w:val="0"/>
          <w:lang w:val="uk-UA"/>
        </w:rPr>
      </w:pPr>
      <w:r>
        <w:rPr>
          <w:snapToGrid w:val="0"/>
          <w:lang w:val="uk-UA"/>
        </w:rPr>
        <w:t xml:space="preserve">     Місцезнаходження: м. Київ, вул. </w:t>
      </w:r>
      <w:proofErr w:type="spellStart"/>
      <w:r>
        <w:rPr>
          <w:snapToGrid w:val="0"/>
          <w:lang w:val="uk-UA"/>
        </w:rPr>
        <w:t>Микільсько-Слобідська</w:t>
      </w:r>
      <w:proofErr w:type="spellEnd"/>
      <w:r>
        <w:rPr>
          <w:snapToGrid w:val="0"/>
          <w:lang w:val="uk-UA"/>
        </w:rPr>
        <w:t xml:space="preserve"> , 2б, пр. </w:t>
      </w:r>
      <w:r w:rsidRPr="00585D18">
        <w:rPr>
          <w:snapToGrid w:val="0"/>
          <w:lang w:val="uk-UA"/>
        </w:rPr>
        <w:t>288</w:t>
      </w:r>
    </w:p>
    <w:p w:rsidR="006F13AD" w:rsidRDefault="006F13AD" w:rsidP="006F13AD">
      <w:pPr>
        <w:widowControl w:val="0"/>
        <w:rPr>
          <w:snapToGrid w:val="0"/>
          <w:lang w:val="uk-UA"/>
        </w:rPr>
      </w:pPr>
      <w:proofErr w:type="spellStart"/>
      <w:r w:rsidRPr="00585D18">
        <w:rPr>
          <w:snapToGrid w:val="0"/>
          <w:lang w:val="uk-UA"/>
        </w:rPr>
        <w:t>тел</w:t>
      </w:r>
      <w:proofErr w:type="spellEnd"/>
      <w:r w:rsidRPr="00585D18">
        <w:rPr>
          <w:snapToGrid w:val="0"/>
          <w:lang w:val="uk-UA"/>
        </w:rPr>
        <w:t>/факс: (044) 541-08-32(39)</w:t>
      </w:r>
      <w:r>
        <w:rPr>
          <w:snapToGrid w:val="0"/>
          <w:lang w:val="uk-UA"/>
        </w:rPr>
        <w:t>.</w:t>
      </w:r>
    </w:p>
    <w:p w:rsidR="006F13AD" w:rsidRPr="00440BC1" w:rsidRDefault="006F13AD" w:rsidP="006F13AD">
      <w:pPr>
        <w:widowControl w:val="0"/>
        <w:rPr>
          <w:snapToGrid w:val="0"/>
          <w:lang w:val="uk-UA"/>
        </w:rPr>
      </w:pPr>
      <w:r>
        <w:rPr>
          <w:snapToGrid w:val="0"/>
          <w:lang w:val="uk-UA"/>
        </w:rPr>
        <w:t xml:space="preserve">            11.Договір на здійснення аудиту </w:t>
      </w:r>
      <w:r w:rsidR="00B3772C">
        <w:rPr>
          <w:snapToGrid w:val="0"/>
          <w:lang w:val="uk-UA"/>
        </w:rPr>
        <w:t xml:space="preserve">(аудиторської перевірки) </w:t>
      </w:r>
      <w:r>
        <w:rPr>
          <w:snapToGrid w:val="0"/>
          <w:lang w:val="uk-UA"/>
        </w:rPr>
        <w:t>повного пакету</w:t>
      </w:r>
      <w:r w:rsidR="00B3772C">
        <w:rPr>
          <w:snapToGrid w:val="0"/>
          <w:lang w:val="uk-UA"/>
        </w:rPr>
        <w:t xml:space="preserve"> річної  фінансової  </w:t>
      </w:r>
      <w:r w:rsidR="00B3772C" w:rsidRPr="00440BC1">
        <w:rPr>
          <w:snapToGrid w:val="0"/>
          <w:lang w:val="uk-UA"/>
        </w:rPr>
        <w:t>звітності</w:t>
      </w:r>
      <w:r w:rsidRPr="00440BC1">
        <w:rPr>
          <w:snapToGrid w:val="0"/>
          <w:lang w:val="uk-UA"/>
        </w:rPr>
        <w:t xml:space="preserve"> загального призначення від 27 </w:t>
      </w:r>
      <w:r w:rsidR="00B3772C" w:rsidRPr="00440BC1">
        <w:rPr>
          <w:snapToGrid w:val="0"/>
          <w:lang w:val="uk-UA"/>
        </w:rPr>
        <w:t>березня</w:t>
      </w:r>
      <w:r w:rsidR="00636F2D" w:rsidRPr="00440BC1">
        <w:rPr>
          <w:snapToGrid w:val="0"/>
          <w:lang w:val="uk-UA"/>
        </w:rPr>
        <w:t xml:space="preserve"> 2014</w:t>
      </w:r>
      <w:r w:rsidRPr="00440BC1">
        <w:rPr>
          <w:snapToGrid w:val="0"/>
          <w:lang w:val="uk-UA"/>
        </w:rPr>
        <w:t xml:space="preserve"> року № </w:t>
      </w:r>
      <w:r w:rsidR="00B3772C" w:rsidRPr="00440BC1">
        <w:rPr>
          <w:snapToGrid w:val="0"/>
          <w:lang w:val="uk-UA"/>
        </w:rPr>
        <w:t>40.</w:t>
      </w:r>
    </w:p>
    <w:p w:rsidR="006F13AD" w:rsidRPr="00440BC1" w:rsidRDefault="006F13AD" w:rsidP="006F13AD">
      <w:pPr>
        <w:widowControl w:val="0"/>
        <w:rPr>
          <w:snapToGrid w:val="0"/>
          <w:lang w:val="uk-UA"/>
        </w:rPr>
      </w:pPr>
      <w:r w:rsidRPr="00440BC1">
        <w:rPr>
          <w:snapToGrid w:val="0"/>
          <w:lang w:val="uk-UA"/>
        </w:rPr>
        <w:t xml:space="preserve">           12.</w:t>
      </w:r>
      <w:r w:rsidR="006D22C4" w:rsidRPr="00440BC1">
        <w:rPr>
          <w:snapToGrid w:val="0"/>
          <w:lang w:val="uk-UA"/>
        </w:rPr>
        <w:t xml:space="preserve"> </w:t>
      </w:r>
      <w:r w:rsidRPr="00440BC1">
        <w:rPr>
          <w:snapToGrid w:val="0"/>
          <w:lang w:val="uk-UA"/>
        </w:rPr>
        <w:t xml:space="preserve">Дата початку проведення аудиту - 27 </w:t>
      </w:r>
      <w:r w:rsidR="00B3772C" w:rsidRPr="00440BC1">
        <w:rPr>
          <w:snapToGrid w:val="0"/>
          <w:lang w:val="uk-UA"/>
        </w:rPr>
        <w:t>березня</w:t>
      </w:r>
      <w:r w:rsidRPr="00440BC1">
        <w:rPr>
          <w:snapToGrid w:val="0"/>
          <w:lang w:val="uk-UA"/>
        </w:rPr>
        <w:t xml:space="preserve"> 201</w:t>
      </w:r>
      <w:r w:rsidR="00636F2D" w:rsidRPr="00440BC1">
        <w:rPr>
          <w:snapToGrid w:val="0"/>
          <w:lang w:val="uk-UA"/>
        </w:rPr>
        <w:t>4</w:t>
      </w:r>
      <w:r w:rsidRPr="00440BC1">
        <w:rPr>
          <w:snapToGrid w:val="0"/>
          <w:lang w:val="uk-UA"/>
        </w:rPr>
        <w:t xml:space="preserve"> р., дата закінчення проведення аудиту 1</w:t>
      </w:r>
      <w:r w:rsidR="00B3772C" w:rsidRPr="00440BC1">
        <w:rPr>
          <w:snapToGrid w:val="0"/>
          <w:lang w:val="uk-UA"/>
        </w:rPr>
        <w:t>8 квітня 2014</w:t>
      </w:r>
      <w:r w:rsidRPr="00440BC1">
        <w:rPr>
          <w:snapToGrid w:val="0"/>
          <w:lang w:val="uk-UA"/>
        </w:rPr>
        <w:t xml:space="preserve"> р.</w:t>
      </w:r>
    </w:p>
    <w:p w:rsidR="006D22C4" w:rsidRPr="0047059A" w:rsidRDefault="006F13AD" w:rsidP="006D22C4">
      <w:pPr>
        <w:widowControl w:val="0"/>
        <w:jc w:val="both"/>
        <w:rPr>
          <w:snapToGrid w:val="0"/>
          <w:lang w:val="uk-UA"/>
        </w:rPr>
      </w:pPr>
      <w:r>
        <w:rPr>
          <w:snapToGrid w:val="0"/>
          <w:lang w:val="uk-UA"/>
        </w:rPr>
        <w:t xml:space="preserve">           13.</w:t>
      </w:r>
      <w:r w:rsidR="006D22C4" w:rsidRPr="0047059A">
        <w:rPr>
          <w:snapToGrid w:val="0"/>
          <w:lang w:val="uk-UA"/>
        </w:rPr>
        <w:t xml:space="preserve"> Аудитор, що проводив перевірку -</w:t>
      </w:r>
    </w:p>
    <w:p w:rsidR="006D22C4" w:rsidRPr="0047059A" w:rsidRDefault="006D22C4" w:rsidP="006D22C4">
      <w:pPr>
        <w:ind w:left="708"/>
        <w:jc w:val="both"/>
        <w:rPr>
          <w:lang w:val="uk-UA"/>
        </w:rPr>
      </w:pPr>
      <w:r w:rsidRPr="0047059A">
        <w:rPr>
          <w:lang w:val="uk-UA"/>
        </w:rPr>
        <w:t xml:space="preserve">Сертифікат аудитора: </w:t>
      </w:r>
    </w:p>
    <w:p w:rsidR="006D22C4" w:rsidRPr="0047059A" w:rsidRDefault="006D22C4" w:rsidP="006D22C4">
      <w:pPr>
        <w:ind w:firstLine="708"/>
        <w:jc w:val="both"/>
        <w:rPr>
          <w:lang w:val="uk-UA"/>
        </w:rPr>
      </w:pPr>
      <w:r w:rsidRPr="0047059A">
        <w:rPr>
          <w:lang w:val="uk-UA"/>
        </w:rPr>
        <w:t>Серія А№ 006070,  виданий рішенням  АПУ №</w:t>
      </w:r>
      <w:r w:rsidRPr="0047059A">
        <w:t xml:space="preserve"> </w:t>
      </w:r>
      <w:r w:rsidRPr="0047059A">
        <w:rPr>
          <w:lang w:val="uk-UA"/>
        </w:rPr>
        <w:t>162/4</w:t>
      </w:r>
    </w:p>
    <w:p w:rsidR="006D22C4" w:rsidRPr="0047059A" w:rsidRDefault="006D22C4" w:rsidP="006D22C4">
      <w:pPr>
        <w:ind w:firstLine="708"/>
        <w:jc w:val="both"/>
      </w:pPr>
      <w:r w:rsidRPr="0047059A">
        <w:rPr>
          <w:lang w:val="uk-UA"/>
        </w:rPr>
        <w:t>від  13 квітня 2006</w:t>
      </w:r>
      <w:r w:rsidRPr="0047059A">
        <w:t xml:space="preserve"> </w:t>
      </w:r>
      <w:proofErr w:type="spellStart"/>
      <w:r w:rsidRPr="0047059A">
        <w:t>р</w:t>
      </w:r>
      <w:proofErr w:type="spellEnd"/>
      <w:r w:rsidRPr="0047059A">
        <w:rPr>
          <w:lang w:val="uk-UA"/>
        </w:rPr>
        <w:t xml:space="preserve">.  </w:t>
      </w:r>
      <w:r w:rsidRPr="0047059A">
        <w:t xml:space="preserve">та  </w:t>
      </w:r>
      <w:proofErr w:type="spellStart"/>
      <w:r w:rsidRPr="0047059A">
        <w:t>продовжений</w:t>
      </w:r>
      <w:proofErr w:type="spellEnd"/>
      <w:r w:rsidRPr="0047059A">
        <w:t xml:space="preserve">  </w:t>
      </w:r>
    </w:p>
    <w:p w:rsidR="006D22C4" w:rsidRPr="0047059A" w:rsidRDefault="006D22C4" w:rsidP="006D22C4">
      <w:pPr>
        <w:ind w:firstLine="708"/>
        <w:jc w:val="both"/>
        <w:rPr>
          <w:lang w:val="uk-UA"/>
        </w:rPr>
      </w:pPr>
      <w:r w:rsidRPr="0047059A">
        <w:rPr>
          <w:lang w:val="uk-UA"/>
        </w:rPr>
        <w:t>рішенням АПУ № 228/3</w:t>
      </w:r>
      <w:r w:rsidRPr="0047059A">
        <w:rPr>
          <w:b/>
          <w:lang w:val="uk-UA"/>
        </w:rPr>
        <w:t xml:space="preserve"> </w:t>
      </w:r>
      <w:r w:rsidRPr="0047059A">
        <w:rPr>
          <w:lang w:val="uk-UA"/>
        </w:rPr>
        <w:t>від 24 лютого 2011 р.</w:t>
      </w:r>
      <w:r w:rsidRPr="0047059A">
        <w:rPr>
          <w:lang w:val="uk-UA"/>
        </w:rPr>
        <w:tab/>
      </w:r>
      <w:r w:rsidRPr="0047059A">
        <w:rPr>
          <w:lang w:val="uk-UA"/>
        </w:rPr>
        <w:tab/>
      </w:r>
      <w:r w:rsidRPr="0047059A">
        <w:rPr>
          <w:lang w:val="uk-UA"/>
        </w:rPr>
        <w:tab/>
      </w:r>
      <w:r w:rsidRPr="0047059A">
        <w:rPr>
          <w:lang w:val="uk-UA"/>
        </w:rPr>
        <w:tab/>
      </w:r>
    </w:p>
    <w:p w:rsidR="006D22C4" w:rsidRDefault="006D22C4" w:rsidP="006D22C4">
      <w:pPr>
        <w:ind w:firstLine="708"/>
        <w:jc w:val="both"/>
        <w:rPr>
          <w:snapToGrid w:val="0"/>
          <w:lang w:val="uk-UA"/>
        </w:rPr>
      </w:pPr>
      <w:r w:rsidRPr="0047059A">
        <w:rPr>
          <w:lang w:val="uk-UA"/>
        </w:rPr>
        <w:t>до 13 квітня 2016р.                                                                      В.Ю. Кузьма</w:t>
      </w:r>
      <w:r w:rsidRPr="0047059A">
        <w:rPr>
          <w:snapToGrid w:val="0"/>
          <w:lang w:val="uk-UA"/>
        </w:rPr>
        <w:t xml:space="preserve"> </w:t>
      </w:r>
    </w:p>
    <w:p w:rsidR="006D22C4" w:rsidRDefault="006D22C4" w:rsidP="006D22C4">
      <w:pPr>
        <w:ind w:firstLine="708"/>
        <w:jc w:val="both"/>
        <w:rPr>
          <w:snapToGrid w:val="0"/>
          <w:lang w:val="uk-UA"/>
        </w:rPr>
      </w:pPr>
    </w:p>
    <w:p w:rsidR="006D22C4" w:rsidRPr="0047059A" w:rsidRDefault="006D22C4" w:rsidP="006D22C4">
      <w:pPr>
        <w:ind w:firstLine="708"/>
        <w:jc w:val="both"/>
        <w:rPr>
          <w:snapToGrid w:val="0"/>
          <w:lang w:val="uk-UA"/>
        </w:rPr>
      </w:pPr>
    </w:p>
    <w:p w:rsidR="006F13AD" w:rsidRDefault="006F13AD" w:rsidP="006D22C4">
      <w:pPr>
        <w:widowControl w:val="0"/>
        <w:rPr>
          <w:snapToGrid w:val="0"/>
          <w:lang w:val="uk-UA"/>
        </w:rPr>
      </w:pPr>
      <w:r>
        <w:rPr>
          <w:snapToGrid w:val="0"/>
          <w:lang w:val="uk-UA"/>
        </w:rPr>
        <w:t xml:space="preserve"> </w:t>
      </w:r>
      <w:r>
        <w:rPr>
          <w:snapToGrid w:val="0"/>
          <w:lang w:val="uk-UA"/>
        </w:rPr>
        <w:tab/>
        <w:t xml:space="preserve">Директор аудиторської фірми </w:t>
      </w:r>
    </w:p>
    <w:p w:rsidR="006F13AD" w:rsidRPr="006A347A" w:rsidRDefault="006F13AD" w:rsidP="006F13AD">
      <w:pPr>
        <w:widowControl w:val="0"/>
        <w:ind w:firstLine="708"/>
        <w:rPr>
          <w:snapToGrid w:val="0"/>
          <w:lang w:val="uk-UA"/>
        </w:rPr>
      </w:pPr>
      <w:r w:rsidRPr="006A347A">
        <w:rPr>
          <w:lang w:val="uk-UA"/>
        </w:rPr>
        <w:t xml:space="preserve">Сертифікат   аудитора </w:t>
      </w:r>
    </w:p>
    <w:p w:rsidR="006F13AD" w:rsidRPr="006A347A" w:rsidRDefault="006F13AD" w:rsidP="006F13AD">
      <w:pPr>
        <w:ind w:firstLine="708"/>
        <w:jc w:val="both"/>
        <w:rPr>
          <w:lang w:val="uk-UA"/>
        </w:rPr>
      </w:pPr>
      <w:r w:rsidRPr="006A347A">
        <w:rPr>
          <w:lang w:val="uk-UA"/>
        </w:rPr>
        <w:t>Серія А№ 004055  видан</w:t>
      </w:r>
      <w:r>
        <w:rPr>
          <w:lang w:val="uk-UA"/>
        </w:rPr>
        <w:t>ий</w:t>
      </w:r>
      <w:r w:rsidRPr="006A347A">
        <w:rPr>
          <w:lang w:val="uk-UA"/>
        </w:rPr>
        <w:t xml:space="preserve"> рішенням  АПУ №85</w:t>
      </w:r>
    </w:p>
    <w:p w:rsidR="00636F2D" w:rsidRPr="00CB51CA" w:rsidRDefault="006F13AD" w:rsidP="00636F2D">
      <w:pPr>
        <w:ind w:firstLine="708"/>
        <w:jc w:val="both"/>
      </w:pPr>
      <w:r>
        <w:rPr>
          <w:lang w:val="uk-UA"/>
        </w:rPr>
        <w:t>в</w:t>
      </w:r>
      <w:r w:rsidRPr="00E05739">
        <w:rPr>
          <w:lang w:val="uk-UA"/>
        </w:rPr>
        <w:t xml:space="preserve">ід  24.12.1999р.  </w:t>
      </w:r>
      <w:r w:rsidR="00636F2D" w:rsidRPr="00CB51CA">
        <w:rPr>
          <w:lang w:val="uk-UA"/>
        </w:rPr>
        <w:t xml:space="preserve">та  </w:t>
      </w:r>
      <w:proofErr w:type="spellStart"/>
      <w:r w:rsidR="00636F2D" w:rsidRPr="00CB51CA">
        <w:rPr>
          <w:lang w:val="uk-UA"/>
        </w:rPr>
        <w:t>продов</w:t>
      </w:r>
      <w:r w:rsidR="00636F2D" w:rsidRPr="00CB51CA">
        <w:t>жений</w:t>
      </w:r>
      <w:proofErr w:type="spellEnd"/>
      <w:r w:rsidR="00636F2D" w:rsidRPr="00CB51CA">
        <w:t xml:space="preserve">  </w:t>
      </w:r>
    </w:p>
    <w:p w:rsidR="00636F2D" w:rsidRPr="00393C88" w:rsidRDefault="00636F2D" w:rsidP="00636F2D">
      <w:pPr>
        <w:ind w:firstLine="708"/>
        <w:jc w:val="both"/>
      </w:pPr>
      <w:proofErr w:type="spellStart"/>
      <w:proofErr w:type="gramStart"/>
      <w:r w:rsidRPr="00393C88">
        <w:t>р</w:t>
      </w:r>
      <w:proofErr w:type="gramEnd"/>
      <w:r w:rsidRPr="00393C88">
        <w:t>ішенням</w:t>
      </w:r>
      <w:proofErr w:type="spellEnd"/>
      <w:r w:rsidRPr="00393C88">
        <w:t xml:space="preserve">  АПУ №</w:t>
      </w:r>
      <w:r w:rsidRPr="00393C88">
        <w:rPr>
          <w:lang w:val="uk-UA"/>
        </w:rPr>
        <w:t>281/2</w:t>
      </w:r>
      <w:r w:rsidRPr="00393C88">
        <w:t xml:space="preserve">  </w:t>
      </w:r>
      <w:proofErr w:type="spellStart"/>
      <w:r w:rsidRPr="00393C88">
        <w:t>від</w:t>
      </w:r>
      <w:proofErr w:type="spellEnd"/>
      <w:r w:rsidRPr="00393C88">
        <w:t xml:space="preserve">  </w:t>
      </w:r>
      <w:r w:rsidRPr="00393C88">
        <w:rPr>
          <w:lang w:val="uk-UA"/>
        </w:rPr>
        <w:t>31</w:t>
      </w:r>
      <w:r w:rsidRPr="00393C88">
        <w:t>.1</w:t>
      </w:r>
      <w:r w:rsidRPr="00393C88">
        <w:rPr>
          <w:lang w:val="uk-UA"/>
        </w:rPr>
        <w:t>0</w:t>
      </w:r>
      <w:r w:rsidRPr="00393C88">
        <w:t>.20</w:t>
      </w:r>
      <w:r w:rsidRPr="00393C88">
        <w:rPr>
          <w:lang w:val="uk-UA"/>
        </w:rPr>
        <w:t>1</w:t>
      </w:r>
      <w:r w:rsidRPr="00393C88">
        <w:t xml:space="preserve">3 р. </w:t>
      </w:r>
    </w:p>
    <w:p w:rsidR="006F13AD" w:rsidRPr="00F4571B" w:rsidRDefault="00636F2D" w:rsidP="00636F2D">
      <w:pPr>
        <w:ind w:firstLine="708"/>
        <w:jc w:val="both"/>
        <w:rPr>
          <w:lang w:val="uk-UA"/>
        </w:rPr>
      </w:pPr>
      <w:r w:rsidRPr="00393C88">
        <w:t>до  24.12.20</w:t>
      </w:r>
      <w:r w:rsidRPr="00393C88">
        <w:rPr>
          <w:lang w:val="uk-UA"/>
        </w:rPr>
        <w:t>18</w:t>
      </w:r>
      <w:r w:rsidRPr="00393C88">
        <w:t>р</w:t>
      </w:r>
      <w:proofErr w:type="gramStart"/>
      <w:r w:rsidRPr="00393C88">
        <w:t>.</w:t>
      </w:r>
      <w:r w:rsidRPr="00393C88">
        <w:tab/>
      </w:r>
      <w:r w:rsidRPr="00393C88">
        <w:tab/>
      </w:r>
      <w:r w:rsidRPr="00393C88">
        <w:tab/>
      </w:r>
      <w:r w:rsidRPr="00393C88">
        <w:tab/>
      </w:r>
      <w:r w:rsidR="006F13AD">
        <w:tab/>
      </w:r>
      <w:r w:rsidR="006F13AD">
        <w:tab/>
      </w:r>
      <w:r w:rsidR="006F13AD">
        <w:rPr>
          <w:lang w:val="uk-UA"/>
        </w:rPr>
        <w:tab/>
      </w:r>
      <w:r w:rsidR="006F13AD" w:rsidRPr="00F4571B">
        <w:t>І.</w:t>
      </w:r>
      <w:proofErr w:type="gramEnd"/>
      <w:r w:rsidR="006F13AD" w:rsidRPr="00F4571B">
        <w:t>Ю.</w:t>
      </w:r>
      <w:r w:rsidR="006F13AD">
        <w:rPr>
          <w:lang w:val="uk-UA"/>
        </w:rPr>
        <w:t xml:space="preserve"> </w:t>
      </w:r>
      <w:proofErr w:type="spellStart"/>
      <w:r w:rsidR="006F13AD" w:rsidRPr="00F4571B">
        <w:t>Боднарчук</w:t>
      </w:r>
      <w:proofErr w:type="spellEnd"/>
    </w:p>
    <w:p w:rsidR="006F13AD" w:rsidRPr="00585D18" w:rsidRDefault="006F13AD" w:rsidP="006F13AD">
      <w:pPr>
        <w:widowControl w:val="0"/>
        <w:rPr>
          <w:snapToGrid w:val="0"/>
          <w:lang w:val="uk-UA"/>
        </w:rPr>
      </w:pPr>
      <w:r>
        <w:rPr>
          <w:snapToGrid w:val="0"/>
          <w:lang w:val="uk-UA"/>
        </w:rPr>
        <w:t xml:space="preserve">                        </w:t>
      </w:r>
    </w:p>
    <w:p w:rsidR="006F13AD" w:rsidRDefault="006F13AD" w:rsidP="006F13AD">
      <w:pPr>
        <w:rPr>
          <w:lang w:val="uk-UA"/>
        </w:rPr>
      </w:pPr>
    </w:p>
    <w:p w:rsidR="006F13AD" w:rsidRDefault="006F13AD" w:rsidP="006F13AD">
      <w:pPr>
        <w:rPr>
          <w:lang w:val="uk-UA"/>
        </w:rPr>
      </w:pPr>
    </w:p>
    <w:p w:rsidR="006F13AD" w:rsidRPr="00B74FBC" w:rsidRDefault="006F13AD" w:rsidP="006F13AD">
      <w:pPr>
        <w:rPr>
          <w:lang w:val="uk-UA"/>
        </w:rPr>
      </w:pPr>
      <w:r>
        <w:rPr>
          <w:lang w:val="uk-UA"/>
        </w:rPr>
        <w:t xml:space="preserve">       </w:t>
      </w:r>
      <w:r w:rsidRPr="009F3489">
        <w:rPr>
          <w:shd w:val="clear" w:color="auto" w:fill="FFFFFF"/>
          <w:lang w:val="uk-UA"/>
        </w:rPr>
        <w:t>Дата аудиторського висновку</w:t>
      </w:r>
      <w:r>
        <w:rPr>
          <w:shd w:val="clear" w:color="auto" w:fill="FFFFFF"/>
          <w:lang w:val="uk-UA"/>
        </w:rPr>
        <w:t xml:space="preserve">  </w:t>
      </w:r>
      <w:r>
        <w:rPr>
          <w:shd w:val="clear" w:color="auto" w:fill="FFFFFF"/>
          <w:lang w:val="uk-UA"/>
        </w:rPr>
        <w:tab/>
      </w:r>
      <w:r>
        <w:rPr>
          <w:shd w:val="clear" w:color="auto" w:fill="FFFFFF"/>
          <w:lang w:val="uk-UA"/>
        </w:rPr>
        <w:tab/>
      </w:r>
      <w:r w:rsidRPr="00B74FBC">
        <w:rPr>
          <w:shd w:val="clear" w:color="auto" w:fill="FFFFFF"/>
          <w:lang w:val="uk-UA"/>
        </w:rPr>
        <w:tab/>
        <w:t>1</w:t>
      </w:r>
      <w:r w:rsidR="00B74FBC" w:rsidRPr="00B74FBC">
        <w:rPr>
          <w:shd w:val="clear" w:color="auto" w:fill="FFFFFF"/>
          <w:lang w:val="uk-UA"/>
        </w:rPr>
        <w:t>8</w:t>
      </w:r>
      <w:r w:rsidRPr="00B74FBC">
        <w:rPr>
          <w:shd w:val="clear" w:color="auto" w:fill="FFFFFF"/>
          <w:lang w:val="uk-UA"/>
        </w:rPr>
        <w:t xml:space="preserve"> квітня 201</w:t>
      </w:r>
      <w:r w:rsidR="00CF0953" w:rsidRPr="00B74FBC">
        <w:rPr>
          <w:shd w:val="clear" w:color="auto" w:fill="FFFFFF"/>
          <w:lang w:val="uk-UA"/>
        </w:rPr>
        <w:t>3</w:t>
      </w:r>
      <w:r w:rsidRPr="00B74FBC">
        <w:rPr>
          <w:shd w:val="clear" w:color="auto" w:fill="FFFFFF"/>
          <w:lang w:val="uk-UA"/>
        </w:rPr>
        <w:t xml:space="preserve"> р.</w:t>
      </w:r>
    </w:p>
    <w:p w:rsidR="007A312B" w:rsidRPr="0080662E" w:rsidRDefault="007A312B" w:rsidP="004C7A1A">
      <w:pPr>
        <w:autoSpaceDE w:val="0"/>
        <w:autoSpaceDN w:val="0"/>
        <w:adjustRightInd w:val="0"/>
        <w:ind w:firstLine="708"/>
        <w:jc w:val="both"/>
        <w:rPr>
          <w:shd w:val="clear" w:color="auto" w:fill="FFFFFF"/>
          <w:lang w:val="uk-UA"/>
        </w:rPr>
      </w:pPr>
    </w:p>
    <w:p w:rsidR="0080662E" w:rsidRPr="0080662E" w:rsidRDefault="0080662E" w:rsidP="004C7A1A">
      <w:pPr>
        <w:autoSpaceDE w:val="0"/>
        <w:autoSpaceDN w:val="0"/>
        <w:adjustRightInd w:val="0"/>
        <w:ind w:firstLine="708"/>
        <w:jc w:val="both"/>
        <w:rPr>
          <w:shd w:val="clear" w:color="auto" w:fill="FFFFFF"/>
        </w:rPr>
      </w:pPr>
    </w:p>
    <w:p w:rsidR="0080662E" w:rsidRPr="0080662E" w:rsidRDefault="0080662E" w:rsidP="004C7A1A">
      <w:pPr>
        <w:autoSpaceDE w:val="0"/>
        <w:autoSpaceDN w:val="0"/>
        <w:adjustRightInd w:val="0"/>
        <w:ind w:firstLine="708"/>
        <w:jc w:val="both"/>
        <w:rPr>
          <w:shd w:val="clear" w:color="auto" w:fill="FFFFFF"/>
        </w:rPr>
      </w:pPr>
    </w:p>
    <w:p w:rsidR="0080662E" w:rsidRPr="0080662E" w:rsidRDefault="0080662E" w:rsidP="004C7A1A">
      <w:pPr>
        <w:autoSpaceDE w:val="0"/>
        <w:autoSpaceDN w:val="0"/>
        <w:adjustRightInd w:val="0"/>
        <w:ind w:firstLine="708"/>
        <w:jc w:val="both"/>
        <w:rPr>
          <w:shd w:val="clear" w:color="auto" w:fill="FFFFFF"/>
        </w:rPr>
      </w:pPr>
    </w:p>
    <w:p w:rsidR="0080662E" w:rsidRPr="0080662E" w:rsidRDefault="0080662E" w:rsidP="004C7A1A">
      <w:pPr>
        <w:autoSpaceDE w:val="0"/>
        <w:autoSpaceDN w:val="0"/>
        <w:adjustRightInd w:val="0"/>
        <w:ind w:firstLine="708"/>
        <w:jc w:val="both"/>
        <w:rPr>
          <w:shd w:val="clear" w:color="auto" w:fill="FFFFFF"/>
        </w:rPr>
      </w:pPr>
    </w:p>
    <w:p w:rsidR="004C7A1A" w:rsidRDefault="004C7A1A" w:rsidP="004C7A1A">
      <w:pPr>
        <w:autoSpaceDE w:val="0"/>
        <w:autoSpaceDN w:val="0"/>
        <w:adjustRightInd w:val="0"/>
        <w:ind w:firstLine="708"/>
        <w:jc w:val="both"/>
        <w:rPr>
          <w:shd w:val="clear" w:color="auto" w:fill="FFFFFF"/>
          <w:lang w:val="uk-UA"/>
        </w:rPr>
      </w:pPr>
    </w:p>
    <w:p w:rsidR="004C7A1A" w:rsidRDefault="004C7A1A" w:rsidP="004C7A1A">
      <w:pPr>
        <w:autoSpaceDE w:val="0"/>
        <w:autoSpaceDN w:val="0"/>
        <w:adjustRightInd w:val="0"/>
        <w:ind w:firstLine="708"/>
        <w:jc w:val="both"/>
        <w:rPr>
          <w:shd w:val="clear" w:color="auto" w:fill="FFFFFF"/>
          <w:lang w:val="uk-UA"/>
        </w:rPr>
      </w:pPr>
    </w:p>
    <w:sectPr w:rsidR="004C7A1A" w:rsidSect="0014070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881" w:rsidRDefault="00CB7881" w:rsidP="006C5EF4">
      <w:r>
        <w:separator/>
      </w:r>
    </w:p>
  </w:endnote>
  <w:endnote w:type="continuationSeparator" w:id="0">
    <w:p w:rsidR="00CB7881" w:rsidRDefault="00CB7881" w:rsidP="006C5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FBC" w:rsidRDefault="00AD7278">
    <w:pPr>
      <w:pStyle w:val="a9"/>
      <w:jc w:val="center"/>
    </w:pPr>
    <w:fldSimple w:instr=" PAGE   \* MERGEFORMAT ">
      <w:r w:rsidR="00EE6268">
        <w:rPr>
          <w:noProof/>
        </w:rPr>
        <w:t>14</w:t>
      </w:r>
    </w:fldSimple>
  </w:p>
  <w:p w:rsidR="00A87112" w:rsidRDefault="00A871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881" w:rsidRDefault="00CB7881" w:rsidP="006C5EF4">
      <w:r>
        <w:separator/>
      </w:r>
    </w:p>
  </w:footnote>
  <w:footnote w:type="continuationSeparator" w:id="0">
    <w:p w:rsidR="00CB7881" w:rsidRDefault="00CB7881" w:rsidP="006C5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3"/>
      <w:numFmt w:val="decimal"/>
      <w:lvlText w:val="%1."/>
      <w:lvlJc w:val="left"/>
      <w:pPr>
        <w:tabs>
          <w:tab w:val="num" w:pos="360"/>
        </w:tabs>
        <w:ind w:left="360" w:hanging="360"/>
      </w:pPr>
      <w:rPr>
        <w:b/>
        <w:bC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A366FE1"/>
    <w:multiLevelType w:val="hybridMultilevel"/>
    <w:tmpl w:val="F7D2D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74249E"/>
    <w:multiLevelType w:val="hybridMultilevel"/>
    <w:tmpl w:val="FE220596"/>
    <w:lvl w:ilvl="0" w:tplc="5476CEB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EF00736"/>
    <w:multiLevelType w:val="hybridMultilevel"/>
    <w:tmpl w:val="431A9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67F0C"/>
    <w:multiLevelType w:val="hybridMultilevel"/>
    <w:tmpl w:val="EF32E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9F70CE"/>
    <w:multiLevelType w:val="hybridMultilevel"/>
    <w:tmpl w:val="A33A700C"/>
    <w:lvl w:ilvl="0" w:tplc="BC488506">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6C21A65"/>
    <w:multiLevelType w:val="hybridMultilevel"/>
    <w:tmpl w:val="E87A34F6"/>
    <w:lvl w:ilvl="0" w:tplc="51C68000">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AA46F55"/>
    <w:multiLevelType w:val="hybridMultilevel"/>
    <w:tmpl w:val="E6FA8E66"/>
    <w:lvl w:ilvl="0" w:tplc="775805DA">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41E40CF5"/>
    <w:multiLevelType w:val="hybridMultilevel"/>
    <w:tmpl w:val="E6AAA054"/>
    <w:lvl w:ilvl="0" w:tplc="0EBCBFC8">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50A3747"/>
    <w:multiLevelType w:val="hybridMultilevel"/>
    <w:tmpl w:val="10E686F4"/>
    <w:lvl w:ilvl="0" w:tplc="0614A456">
      <w:start w:val="1"/>
      <w:numFmt w:val="bullet"/>
      <w:lvlText w:val="-"/>
      <w:lvlJc w:val="left"/>
      <w:pPr>
        <w:ind w:left="1080" w:hanging="360"/>
      </w:pPr>
      <w:rPr>
        <w:rFonts w:ascii="Times New Roman" w:eastAsia="Times New Roman" w:hAnsi="Times New Roman" w:cs="Times New Roman" w:hint="default"/>
        <w:u w:val="singl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F367444"/>
    <w:multiLevelType w:val="hybridMultilevel"/>
    <w:tmpl w:val="1D0CA600"/>
    <w:lvl w:ilvl="0" w:tplc="E13AF06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2313AB3"/>
    <w:multiLevelType w:val="hybridMultilevel"/>
    <w:tmpl w:val="E020C166"/>
    <w:lvl w:ilvl="0" w:tplc="51800756">
      <w:start w:val="3"/>
      <w:numFmt w:val="decimal"/>
      <w:lvlText w:val="%1."/>
      <w:lvlJc w:val="left"/>
      <w:pPr>
        <w:ind w:left="315" w:hanging="360"/>
      </w:pPr>
      <w:rPr>
        <w:rFonts w:hint="default"/>
        <w:u w:val="single"/>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12">
    <w:nsid w:val="655373A4"/>
    <w:multiLevelType w:val="hybridMultilevel"/>
    <w:tmpl w:val="7AB03F0E"/>
    <w:lvl w:ilvl="0" w:tplc="DB249B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97741D"/>
    <w:multiLevelType w:val="singleLevel"/>
    <w:tmpl w:val="098A43C0"/>
    <w:lvl w:ilvl="0">
      <w:start w:val="65535"/>
      <w:numFmt w:val="bullet"/>
      <w:lvlText w:val="-"/>
      <w:legacy w:legacy="1" w:legacySpace="0" w:legacyIndent="288"/>
      <w:lvlJc w:val="left"/>
      <w:pPr>
        <w:ind w:left="0" w:firstLine="0"/>
      </w:pPr>
      <w:rPr>
        <w:rFonts w:ascii="Times New Roman" w:hAnsi="Times New Roman" w:cs="Times New Roman" w:hint="default"/>
      </w:rPr>
    </w:lvl>
  </w:abstractNum>
  <w:num w:numId="1">
    <w:abstractNumId w:val="4"/>
  </w:num>
  <w:num w:numId="2">
    <w:abstractNumId w:val="6"/>
  </w:num>
  <w:num w:numId="3">
    <w:abstractNumId w:val="2"/>
  </w:num>
  <w:num w:numId="4">
    <w:abstractNumId w:val="10"/>
  </w:num>
  <w:num w:numId="5">
    <w:abstractNumId w:val="0"/>
  </w:num>
  <w:num w:numId="6">
    <w:abstractNumId w:val="11"/>
  </w:num>
  <w:num w:numId="7">
    <w:abstractNumId w:val="8"/>
  </w:num>
  <w:num w:numId="8">
    <w:abstractNumId w:val="5"/>
  </w:num>
  <w:num w:numId="9">
    <w:abstractNumId w:val="7"/>
  </w:num>
  <w:num w:numId="10">
    <w:abstractNumId w:val="3"/>
  </w:num>
  <w:num w:numId="11">
    <w:abstractNumId w:val="9"/>
  </w:num>
  <w:num w:numId="12">
    <w:abstractNumId w:val="12"/>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08"/>
  <w:characterSpacingControl w:val="doNotCompress"/>
  <w:footnotePr>
    <w:footnote w:id="-1"/>
    <w:footnote w:id="0"/>
  </w:footnotePr>
  <w:endnotePr>
    <w:endnote w:id="-1"/>
    <w:endnote w:id="0"/>
  </w:endnotePr>
  <w:compat/>
  <w:rsids>
    <w:rsidRoot w:val="00CB3970"/>
    <w:rsid w:val="00010232"/>
    <w:rsid w:val="00013517"/>
    <w:rsid w:val="00021234"/>
    <w:rsid w:val="00021F62"/>
    <w:rsid w:val="00043822"/>
    <w:rsid w:val="00050CE9"/>
    <w:rsid w:val="0007403D"/>
    <w:rsid w:val="00082E58"/>
    <w:rsid w:val="000A7A1E"/>
    <w:rsid w:val="000B30A9"/>
    <w:rsid w:val="000E2AA4"/>
    <w:rsid w:val="00103C42"/>
    <w:rsid w:val="001126E2"/>
    <w:rsid w:val="00122392"/>
    <w:rsid w:val="00131871"/>
    <w:rsid w:val="00133677"/>
    <w:rsid w:val="00135504"/>
    <w:rsid w:val="00137209"/>
    <w:rsid w:val="00140709"/>
    <w:rsid w:val="00142518"/>
    <w:rsid w:val="00142876"/>
    <w:rsid w:val="00145434"/>
    <w:rsid w:val="001559BF"/>
    <w:rsid w:val="00155B3B"/>
    <w:rsid w:val="00184C46"/>
    <w:rsid w:val="00190F4D"/>
    <w:rsid w:val="001C025F"/>
    <w:rsid w:val="001C70B8"/>
    <w:rsid w:val="001D00BB"/>
    <w:rsid w:val="001E2B27"/>
    <w:rsid w:val="001E7F48"/>
    <w:rsid w:val="00207CFD"/>
    <w:rsid w:val="00211504"/>
    <w:rsid w:val="0023244E"/>
    <w:rsid w:val="00237980"/>
    <w:rsid w:val="002509B9"/>
    <w:rsid w:val="00252AFA"/>
    <w:rsid w:val="00254C68"/>
    <w:rsid w:val="0026322A"/>
    <w:rsid w:val="00294B11"/>
    <w:rsid w:val="002965AF"/>
    <w:rsid w:val="002A7714"/>
    <w:rsid w:val="002B0094"/>
    <w:rsid w:val="002D4D38"/>
    <w:rsid w:val="002E6286"/>
    <w:rsid w:val="002F3963"/>
    <w:rsid w:val="00322243"/>
    <w:rsid w:val="00340C2F"/>
    <w:rsid w:val="00343A8F"/>
    <w:rsid w:val="00350CC7"/>
    <w:rsid w:val="0037790C"/>
    <w:rsid w:val="003B2F87"/>
    <w:rsid w:val="003C1347"/>
    <w:rsid w:val="003C208D"/>
    <w:rsid w:val="003D0912"/>
    <w:rsid w:val="003D6A38"/>
    <w:rsid w:val="003E3E8D"/>
    <w:rsid w:val="003F5C22"/>
    <w:rsid w:val="003F6C29"/>
    <w:rsid w:val="00436D18"/>
    <w:rsid w:val="00440BC1"/>
    <w:rsid w:val="0046058E"/>
    <w:rsid w:val="00462814"/>
    <w:rsid w:val="00464D88"/>
    <w:rsid w:val="00481099"/>
    <w:rsid w:val="00484296"/>
    <w:rsid w:val="00490083"/>
    <w:rsid w:val="00492BEB"/>
    <w:rsid w:val="00492CCF"/>
    <w:rsid w:val="004A4052"/>
    <w:rsid w:val="004B4DEF"/>
    <w:rsid w:val="004B5313"/>
    <w:rsid w:val="004B6E21"/>
    <w:rsid w:val="004C1FF2"/>
    <w:rsid w:val="004C7A1A"/>
    <w:rsid w:val="004C7A5E"/>
    <w:rsid w:val="004E4719"/>
    <w:rsid w:val="005011C4"/>
    <w:rsid w:val="00513926"/>
    <w:rsid w:val="005163B2"/>
    <w:rsid w:val="00533228"/>
    <w:rsid w:val="005422F5"/>
    <w:rsid w:val="005466A4"/>
    <w:rsid w:val="005630A1"/>
    <w:rsid w:val="00566174"/>
    <w:rsid w:val="0056778A"/>
    <w:rsid w:val="00585D18"/>
    <w:rsid w:val="00586610"/>
    <w:rsid w:val="005936B4"/>
    <w:rsid w:val="005A2A66"/>
    <w:rsid w:val="005B6573"/>
    <w:rsid w:val="005B70F2"/>
    <w:rsid w:val="005C3B62"/>
    <w:rsid w:val="005C6D65"/>
    <w:rsid w:val="005C702E"/>
    <w:rsid w:val="005C78A0"/>
    <w:rsid w:val="005E39ED"/>
    <w:rsid w:val="005E76B8"/>
    <w:rsid w:val="005F07CB"/>
    <w:rsid w:val="005F5C42"/>
    <w:rsid w:val="00613129"/>
    <w:rsid w:val="006133E0"/>
    <w:rsid w:val="00633774"/>
    <w:rsid w:val="00636F2D"/>
    <w:rsid w:val="00641103"/>
    <w:rsid w:val="00646317"/>
    <w:rsid w:val="00654488"/>
    <w:rsid w:val="00654565"/>
    <w:rsid w:val="00657AC3"/>
    <w:rsid w:val="00657E46"/>
    <w:rsid w:val="00661F53"/>
    <w:rsid w:val="00662C3E"/>
    <w:rsid w:val="00674671"/>
    <w:rsid w:val="00675866"/>
    <w:rsid w:val="006B0B1A"/>
    <w:rsid w:val="006C5EF4"/>
    <w:rsid w:val="006C6BDE"/>
    <w:rsid w:val="006D1D0D"/>
    <w:rsid w:val="006D22C4"/>
    <w:rsid w:val="006D34CC"/>
    <w:rsid w:val="006F13AD"/>
    <w:rsid w:val="00700BBA"/>
    <w:rsid w:val="0070524C"/>
    <w:rsid w:val="00712D68"/>
    <w:rsid w:val="0071317C"/>
    <w:rsid w:val="0071446C"/>
    <w:rsid w:val="00724D03"/>
    <w:rsid w:val="007312F1"/>
    <w:rsid w:val="00736CE4"/>
    <w:rsid w:val="00737101"/>
    <w:rsid w:val="007414B5"/>
    <w:rsid w:val="00754913"/>
    <w:rsid w:val="00757EB6"/>
    <w:rsid w:val="00760F66"/>
    <w:rsid w:val="00783024"/>
    <w:rsid w:val="00784DF4"/>
    <w:rsid w:val="00794E42"/>
    <w:rsid w:val="007A312B"/>
    <w:rsid w:val="007B3E0E"/>
    <w:rsid w:val="0080244B"/>
    <w:rsid w:val="0080662E"/>
    <w:rsid w:val="00824464"/>
    <w:rsid w:val="00834F92"/>
    <w:rsid w:val="008412EA"/>
    <w:rsid w:val="00852745"/>
    <w:rsid w:val="0085787D"/>
    <w:rsid w:val="0086545F"/>
    <w:rsid w:val="0088066B"/>
    <w:rsid w:val="00881A92"/>
    <w:rsid w:val="00890203"/>
    <w:rsid w:val="008B1572"/>
    <w:rsid w:val="008B2DF6"/>
    <w:rsid w:val="008B7098"/>
    <w:rsid w:val="008C04A3"/>
    <w:rsid w:val="008C1AE0"/>
    <w:rsid w:val="008C58B6"/>
    <w:rsid w:val="008E1337"/>
    <w:rsid w:val="008F32E2"/>
    <w:rsid w:val="009062D4"/>
    <w:rsid w:val="00913A78"/>
    <w:rsid w:val="00916165"/>
    <w:rsid w:val="00940C8A"/>
    <w:rsid w:val="009439CB"/>
    <w:rsid w:val="0094449B"/>
    <w:rsid w:val="00954E21"/>
    <w:rsid w:val="00957E32"/>
    <w:rsid w:val="00960726"/>
    <w:rsid w:val="009736C9"/>
    <w:rsid w:val="009738CA"/>
    <w:rsid w:val="009932EC"/>
    <w:rsid w:val="00997B0C"/>
    <w:rsid w:val="009D51EE"/>
    <w:rsid w:val="009E7F9B"/>
    <w:rsid w:val="009F3489"/>
    <w:rsid w:val="00A1408F"/>
    <w:rsid w:val="00A373C2"/>
    <w:rsid w:val="00A37B8E"/>
    <w:rsid w:val="00A567D9"/>
    <w:rsid w:val="00A57DE6"/>
    <w:rsid w:val="00A604AE"/>
    <w:rsid w:val="00A7214F"/>
    <w:rsid w:val="00A84905"/>
    <w:rsid w:val="00A854F7"/>
    <w:rsid w:val="00A87112"/>
    <w:rsid w:val="00A878AE"/>
    <w:rsid w:val="00A87C0E"/>
    <w:rsid w:val="00AA7EC9"/>
    <w:rsid w:val="00AB0041"/>
    <w:rsid w:val="00AC1B5D"/>
    <w:rsid w:val="00AD1651"/>
    <w:rsid w:val="00AD7278"/>
    <w:rsid w:val="00B107C1"/>
    <w:rsid w:val="00B3772C"/>
    <w:rsid w:val="00B64239"/>
    <w:rsid w:val="00B72535"/>
    <w:rsid w:val="00B74FBC"/>
    <w:rsid w:val="00BB0D11"/>
    <w:rsid w:val="00BD41EF"/>
    <w:rsid w:val="00BE4B7D"/>
    <w:rsid w:val="00BE69DA"/>
    <w:rsid w:val="00C052D8"/>
    <w:rsid w:val="00C13D50"/>
    <w:rsid w:val="00C203B5"/>
    <w:rsid w:val="00C82E62"/>
    <w:rsid w:val="00C84637"/>
    <w:rsid w:val="00C92406"/>
    <w:rsid w:val="00C93DE1"/>
    <w:rsid w:val="00C9543D"/>
    <w:rsid w:val="00C96DE7"/>
    <w:rsid w:val="00CB0D51"/>
    <w:rsid w:val="00CB3970"/>
    <w:rsid w:val="00CB417C"/>
    <w:rsid w:val="00CB7881"/>
    <w:rsid w:val="00CD4E40"/>
    <w:rsid w:val="00CD6C2F"/>
    <w:rsid w:val="00CE3ED8"/>
    <w:rsid w:val="00CF0953"/>
    <w:rsid w:val="00CF6075"/>
    <w:rsid w:val="00D102A7"/>
    <w:rsid w:val="00D15E4C"/>
    <w:rsid w:val="00D51E8F"/>
    <w:rsid w:val="00D575B2"/>
    <w:rsid w:val="00D6404D"/>
    <w:rsid w:val="00D64962"/>
    <w:rsid w:val="00D81A01"/>
    <w:rsid w:val="00DA6CCC"/>
    <w:rsid w:val="00DC0C5B"/>
    <w:rsid w:val="00DC3500"/>
    <w:rsid w:val="00DC7DDD"/>
    <w:rsid w:val="00DD61A7"/>
    <w:rsid w:val="00E05739"/>
    <w:rsid w:val="00E07A5B"/>
    <w:rsid w:val="00E1509C"/>
    <w:rsid w:val="00E224D5"/>
    <w:rsid w:val="00E36676"/>
    <w:rsid w:val="00E47AAE"/>
    <w:rsid w:val="00E51422"/>
    <w:rsid w:val="00E85554"/>
    <w:rsid w:val="00E876D7"/>
    <w:rsid w:val="00E91C46"/>
    <w:rsid w:val="00E95E26"/>
    <w:rsid w:val="00EB5E76"/>
    <w:rsid w:val="00ED639E"/>
    <w:rsid w:val="00EE276E"/>
    <w:rsid w:val="00EE4FAD"/>
    <w:rsid w:val="00EE6268"/>
    <w:rsid w:val="00EE70EF"/>
    <w:rsid w:val="00F11137"/>
    <w:rsid w:val="00F20F72"/>
    <w:rsid w:val="00F3103C"/>
    <w:rsid w:val="00F34177"/>
    <w:rsid w:val="00F341BD"/>
    <w:rsid w:val="00F507DA"/>
    <w:rsid w:val="00F6736C"/>
    <w:rsid w:val="00F702D6"/>
    <w:rsid w:val="00F7439B"/>
    <w:rsid w:val="00F768FD"/>
    <w:rsid w:val="00F80DAA"/>
    <w:rsid w:val="00FA18A7"/>
    <w:rsid w:val="00FA2D29"/>
    <w:rsid w:val="00FB0FBF"/>
    <w:rsid w:val="00FC3268"/>
    <w:rsid w:val="00FC3367"/>
    <w:rsid w:val="00FD4B51"/>
    <w:rsid w:val="00FE0F41"/>
    <w:rsid w:val="00FF0EBB"/>
    <w:rsid w:val="00FF4568"/>
    <w:rsid w:val="00FF5B2F"/>
    <w:rsid w:val="00FF6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4F"/>
    <w:rPr>
      <w:rFonts w:ascii="Times New Roman" w:eastAsia="Times New Roman" w:hAnsi="Times New Roman"/>
      <w:sz w:val="24"/>
      <w:szCs w:val="24"/>
    </w:rPr>
  </w:style>
  <w:style w:type="paragraph" w:styleId="1">
    <w:name w:val="heading 1"/>
    <w:basedOn w:val="a"/>
    <w:next w:val="a"/>
    <w:link w:val="10"/>
    <w:qFormat/>
    <w:rsid w:val="00DA6CC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7214F"/>
    <w:pPr>
      <w:widowControl w:val="0"/>
      <w:spacing w:before="440" w:after="140"/>
      <w:ind w:left="40"/>
      <w:jc w:val="center"/>
    </w:pPr>
    <w:rPr>
      <w:rFonts w:ascii="Arial" w:eastAsia="Times New Roman" w:hAnsi="Arial"/>
      <w:b/>
      <w:i/>
      <w:snapToGrid w:val="0"/>
      <w:lang w:val="uk-UA"/>
    </w:rPr>
  </w:style>
  <w:style w:type="paragraph" w:customStyle="1" w:styleId="11">
    <w:name w:val="Обычный1"/>
    <w:rsid w:val="00A7214F"/>
    <w:pPr>
      <w:widowControl w:val="0"/>
      <w:ind w:firstLine="680"/>
      <w:jc w:val="both"/>
    </w:pPr>
    <w:rPr>
      <w:rFonts w:ascii="Times New Roman" w:eastAsia="Times New Roman" w:hAnsi="Times New Roman"/>
      <w:snapToGrid w:val="0"/>
      <w:sz w:val="24"/>
      <w:lang w:val="uk-UA"/>
    </w:rPr>
  </w:style>
  <w:style w:type="paragraph" w:styleId="a3">
    <w:name w:val="Revision"/>
    <w:hidden/>
    <w:uiPriority w:val="99"/>
    <w:semiHidden/>
    <w:rsid w:val="00A7214F"/>
    <w:rPr>
      <w:rFonts w:ascii="Times New Roman" w:eastAsia="Times New Roman" w:hAnsi="Times New Roman"/>
      <w:sz w:val="24"/>
      <w:szCs w:val="24"/>
    </w:rPr>
  </w:style>
  <w:style w:type="paragraph" w:styleId="a4">
    <w:name w:val="Balloon Text"/>
    <w:basedOn w:val="a"/>
    <w:link w:val="a5"/>
    <w:uiPriority w:val="99"/>
    <w:semiHidden/>
    <w:unhideWhenUsed/>
    <w:rsid w:val="00A7214F"/>
    <w:rPr>
      <w:rFonts w:ascii="Tahoma" w:hAnsi="Tahoma"/>
      <w:sz w:val="16"/>
      <w:szCs w:val="16"/>
    </w:rPr>
  </w:style>
  <w:style w:type="character" w:customStyle="1" w:styleId="a5">
    <w:name w:val="Текст выноски Знак"/>
    <w:link w:val="a4"/>
    <w:uiPriority w:val="99"/>
    <w:semiHidden/>
    <w:rsid w:val="00A7214F"/>
    <w:rPr>
      <w:rFonts w:ascii="Tahoma" w:eastAsia="Times New Roman" w:hAnsi="Tahoma" w:cs="Tahoma"/>
      <w:sz w:val="16"/>
      <w:szCs w:val="16"/>
      <w:lang w:eastAsia="ru-RU"/>
    </w:rPr>
  </w:style>
  <w:style w:type="paragraph" w:styleId="a6">
    <w:name w:val="List Paragraph"/>
    <w:basedOn w:val="a"/>
    <w:uiPriority w:val="34"/>
    <w:qFormat/>
    <w:rsid w:val="00A7214F"/>
    <w:pPr>
      <w:ind w:left="720"/>
      <w:contextualSpacing/>
    </w:pPr>
  </w:style>
  <w:style w:type="paragraph" w:styleId="a7">
    <w:name w:val="header"/>
    <w:basedOn w:val="a"/>
    <w:link w:val="a8"/>
    <w:uiPriority w:val="99"/>
    <w:unhideWhenUsed/>
    <w:rsid w:val="006C5EF4"/>
    <w:pPr>
      <w:tabs>
        <w:tab w:val="center" w:pos="4677"/>
        <w:tab w:val="right" w:pos="9355"/>
      </w:tabs>
    </w:pPr>
  </w:style>
  <w:style w:type="character" w:customStyle="1" w:styleId="a8">
    <w:name w:val="Верхний колонтитул Знак"/>
    <w:link w:val="a7"/>
    <w:uiPriority w:val="99"/>
    <w:rsid w:val="006C5EF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C5EF4"/>
    <w:pPr>
      <w:tabs>
        <w:tab w:val="center" w:pos="4677"/>
        <w:tab w:val="right" w:pos="9355"/>
      </w:tabs>
    </w:pPr>
  </w:style>
  <w:style w:type="character" w:customStyle="1" w:styleId="aa">
    <w:name w:val="Нижний колонтитул Знак"/>
    <w:link w:val="a9"/>
    <w:uiPriority w:val="99"/>
    <w:rsid w:val="006C5EF4"/>
    <w:rPr>
      <w:rFonts w:ascii="Times New Roman" w:eastAsia="Times New Roman" w:hAnsi="Times New Roman" w:cs="Times New Roman"/>
      <w:sz w:val="24"/>
      <w:szCs w:val="24"/>
      <w:lang w:eastAsia="ru-RU"/>
    </w:rPr>
  </w:style>
  <w:style w:type="table" w:styleId="ab">
    <w:name w:val="Table Grid"/>
    <w:basedOn w:val="a1"/>
    <w:uiPriority w:val="59"/>
    <w:rsid w:val="00BB0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7A312B"/>
    <w:pPr>
      <w:ind w:left="720"/>
    </w:pPr>
    <w:rPr>
      <w:rFonts w:eastAsia="Calibri"/>
    </w:rPr>
  </w:style>
  <w:style w:type="character" w:customStyle="1" w:styleId="10">
    <w:name w:val="Заголовок 1 Знак"/>
    <w:link w:val="1"/>
    <w:rsid w:val="00DA6CCC"/>
    <w:rPr>
      <w:rFonts w:ascii="Cambria" w:eastAsia="Times New Roman" w:hAnsi="Cambria"/>
      <w:b/>
      <w:bCs/>
      <w:kern w:val="32"/>
      <w:sz w:val="32"/>
      <w:szCs w:val="32"/>
    </w:rPr>
  </w:style>
  <w:style w:type="paragraph" w:styleId="ac">
    <w:name w:val="Body Text Indent"/>
    <w:basedOn w:val="a"/>
    <w:link w:val="ad"/>
    <w:rsid w:val="00DA6CCC"/>
    <w:pPr>
      <w:spacing w:after="120"/>
      <w:ind w:left="283"/>
    </w:pPr>
    <w:rPr>
      <w:rFonts w:eastAsia="Calibri"/>
    </w:rPr>
  </w:style>
  <w:style w:type="character" w:customStyle="1" w:styleId="ad">
    <w:name w:val="Основной текст с отступом Знак"/>
    <w:link w:val="ac"/>
    <w:rsid w:val="00DA6CCC"/>
    <w:rPr>
      <w:rFonts w:ascii="Times New Roman" w:hAnsi="Times New Roman"/>
      <w:sz w:val="24"/>
      <w:szCs w:val="24"/>
    </w:rPr>
  </w:style>
  <w:style w:type="paragraph" w:styleId="2">
    <w:name w:val="Body Text 2"/>
    <w:basedOn w:val="a"/>
    <w:link w:val="20"/>
    <w:rsid w:val="00DA6CCC"/>
    <w:pPr>
      <w:spacing w:after="120" w:line="480" w:lineRule="auto"/>
    </w:pPr>
  </w:style>
  <w:style w:type="character" w:customStyle="1" w:styleId="20">
    <w:name w:val="Основной текст 2 Знак"/>
    <w:link w:val="2"/>
    <w:rsid w:val="00DA6CCC"/>
    <w:rPr>
      <w:rFonts w:ascii="Times New Roman" w:eastAsia="Times New Roman" w:hAnsi="Times New Roman"/>
      <w:sz w:val="24"/>
      <w:szCs w:val="24"/>
    </w:rPr>
  </w:style>
  <w:style w:type="paragraph" w:customStyle="1" w:styleId="21">
    <w:name w:val="Обычный2"/>
    <w:rsid w:val="00DA6CCC"/>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41469984">
      <w:bodyDiv w:val="1"/>
      <w:marLeft w:val="0"/>
      <w:marRight w:val="0"/>
      <w:marTop w:val="0"/>
      <w:marBottom w:val="0"/>
      <w:divBdr>
        <w:top w:val="none" w:sz="0" w:space="0" w:color="auto"/>
        <w:left w:val="none" w:sz="0" w:space="0" w:color="auto"/>
        <w:bottom w:val="none" w:sz="0" w:space="0" w:color="auto"/>
        <w:right w:val="none" w:sz="0" w:space="0" w:color="auto"/>
      </w:divBdr>
    </w:div>
    <w:div w:id="1220746011">
      <w:bodyDiv w:val="1"/>
      <w:marLeft w:val="0"/>
      <w:marRight w:val="0"/>
      <w:marTop w:val="0"/>
      <w:marBottom w:val="0"/>
      <w:divBdr>
        <w:top w:val="none" w:sz="0" w:space="0" w:color="auto"/>
        <w:left w:val="none" w:sz="0" w:space="0" w:color="auto"/>
        <w:bottom w:val="none" w:sz="0" w:space="0" w:color="auto"/>
        <w:right w:val="none" w:sz="0" w:space="0" w:color="auto"/>
      </w:divBdr>
      <w:divsChild>
        <w:div w:id="2100564351">
          <w:marLeft w:val="0"/>
          <w:marRight w:val="0"/>
          <w:marTop w:val="0"/>
          <w:marBottom w:val="0"/>
          <w:divBdr>
            <w:top w:val="none" w:sz="0" w:space="0" w:color="auto"/>
            <w:left w:val="none" w:sz="0" w:space="0" w:color="auto"/>
            <w:bottom w:val="none" w:sz="0" w:space="0" w:color="auto"/>
            <w:right w:val="none" w:sz="0" w:space="0" w:color="auto"/>
          </w:divBdr>
          <w:divsChild>
            <w:div w:id="1285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4BCC-8DFC-4859-8ED9-00100390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6279</Words>
  <Characters>35796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ТОВАРИСТВО  З ОБМЕЖЕНОЮ  ВІДПОВІДАЛЬНІСТЮ</vt:lpstr>
    </vt:vector>
  </TitlesOfParts>
  <Company>MultiDVD Team</Company>
  <LinksUpToDate>false</LinksUpToDate>
  <CharactersWithSpaces>41992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ТОВАРИСТВО  З ОБМЕЖЕНОЮ  ВІДПОВІДАЛЬНІСТЮ</dc:title>
  <dc:creator>Ирина Ю. Боднарчук</dc:creator>
  <cp:lastModifiedBy>Оля</cp:lastModifiedBy>
  <cp:revision>7</cp:revision>
  <cp:lastPrinted>2014-04-20T12:48:00Z</cp:lastPrinted>
  <dcterms:created xsi:type="dcterms:W3CDTF">2014-04-21T08:45:00Z</dcterms:created>
  <dcterms:modified xsi:type="dcterms:W3CDTF">2014-04-22T10:32:00Z</dcterms:modified>
</cp:coreProperties>
</file>